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7" w14:textId="2D72879C" w:rsidR="009B6F95" w:rsidRDefault="001D3757">
      <w:pPr>
        <w:rPr>
          <w:rFonts w:cstheme="minorHAnsi"/>
          <w:b/>
          <w:sz w:val="28"/>
          <w:szCs w:val="28"/>
        </w:rPr>
      </w:pPr>
      <w:bookmarkStart w:id="0" w:name="_GoBack"/>
      <w:bookmarkEnd w:id="0"/>
      <w:r w:rsidRPr="001D3757">
        <w:rPr>
          <w:rFonts w:cstheme="minorHAnsi"/>
          <w:b/>
          <w:sz w:val="28"/>
          <w:szCs w:val="28"/>
        </w:rPr>
        <w:t>Centre for Public Scrutiny: Annual Report to LGA for 2017/18</w:t>
      </w:r>
    </w:p>
    <w:p w14:paraId="4A96E5A1" w14:textId="77777777" w:rsidR="001D3757" w:rsidRDefault="001D3757">
      <w:pPr>
        <w:rPr>
          <w:rFonts w:cstheme="minorHAnsi"/>
          <w:b/>
          <w:sz w:val="28"/>
          <w:szCs w:val="28"/>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2B94D26" w:rsidR="00795C95" w:rsidRDefault="001D3757"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18D97F34" w14:textId="402F3348" w:rsidR="001D3757" w:rsidRDefault="001D3757" w:rsidP="001D3757">
      <w:pPr>
        <w:spacing w:after="0" w:line="240" w:lineRule="auto"/>
        <w:ind w:left="0" w:firstLine="0"/>
      </w:pPr>
      <w:r>
        <w:t>The Centre for Public Scrutiny (CfPS) is commissioned by the LGA to support sector-led improvement by providing advice, guidance and support to local authorities on governance – with a focus on the operation of councils’ overview and scrutiny arrangements.</w:t>
      </w:r>
    </w:p>
    <w:p w14:paraId="364B332D" w14:textId="77777777" w:rsidR="001D3757" w:rsidRDefault="001D3757" w:rsidP="001D3757">
      <w:pPr>
        <w:spacing w:after="0" w:line="240" w:lineRule="auto"/>
        <w:ind w:left="0" w:firstLine="0"/>
        <w:rPr>
          <w:rFonts w:cstheme="minorHAnsi"/>
        </w:rPr>
      </w:pPr>
    </w:p>
    <w:p w14:paraId="5FB6797D" w14:textId="68B4A5F4" w:rsidR="001D3757" w:rsidRPr="001D3757" w:rsidRDefault="001D3757" w:rsidP="001D3757">
      <w:pPr>
        <w:spacing w:after="0" w:line="240" w:lineRule="auto"/>
        <w:ind w:left="0" w:firstLine="0"/>
        <w:rPr>
          <w:rFonts w:cstheme="minorHAnsi"/>
        </w:rPr>
      </w:pPr>
      <w:r w:rsidRPr="001D3757">
        <w:rPr>
          <w:rFonts w:cstheme="minorHAnsi"/>
        </w:rPr>
        <w:t>The purpose of this report is to provide the LGA Leadership Board wi</w:t>
      </w:r>
      <w:r w:rsidR="00C667C3">
        <w:rPr>
          <w:rFonts w:cstheme="minorHAnsi"/>
        </w:rPr>
        <w:t>th</w:t>
      </w:r>
      <w:r w:rsidRPr="001D3757">
        <w:rPr>
          <w:rFonts w:cstheme="minorHAnsi"/>
        </w:rPr>
        <w:t xml:space="preserve"> an overview of the CfPS delivery of the LGA funding contract 2017/18. This also provides the Board with an update on broader CfPS developments and the focus for 2018/19. The summary below is supported by a copy of the CfPS Annual Report (</w:t>
      </w:r>
      <w:r w:rsidRPr="001D3757">
        <w:rPr>
          <w:rFonts w:cstheme="minorHAnsi"/>
          <w:b/>
        </w:rPr>
        <w:t>Appendix 1</w:t>
      </w:r>
      <w:r w:rsidRPr="001D3757">
        <w:rPr>
          <w:rFonts w:cstheme="minorHAnsi"/>
        </w:rPr>
        <w:t>) which is submitted to Companies House</w:t>
      </w:r>
      <w:r w:rsidR="00C667C3">
        <w:rPr>
          <w:rFonts w:cstheme="minorHAnsi"/>
        </w:rPr>
        <w:t xml:space="preserve"> and the Charities Commission</w:t>
      </w:r>
      <w:r w:rsidRPr="001D3757">
        <w:rPr>
          <w:rFonts w:cstheme="minorHAnsi"/>
        </w:rPr>
        <w:t xml:space="preserve">. </w:t>
      </w:r>
    </w:p>
    <w:p w14:paraId="45FD97FC" w14:textId="77777777" w:rsidR="001D3757" w:rsidRPr="001D3757" w:rsidRDefault="001D3757" w:rsidP="001D3757">
      <w:pPr>
        <w:spacing w:after="0" w:line="240" w:lineRule="auto"/>
        <w:ind w:left="360" w:hanging="360"/>
        <w:rPr>
          <w:rFonts w:cstheme="minorHAnsi"/>
        </w:rPr>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1D3757" w:rsidRDefault="001D3757"/>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17CBD0A" w:rsidR="001D3757" w:rsidRPr="00A627DD" w:rsidRDefault="001D3757" w:rsidP="00B84F31">
                                <w:pPr>
                                  <w:ind w:left="0" w:firstLine="0"/>
                                </w:pPr>
                                <w:r w:rsidRPr="00C803F3">
                                  <w:rPr>
                                    <w:rStyle w:val="Style6"/>
                                  </w:rPr>
                                  <w:t>Recommendati</w:t>
                                </w:r>
                                <w:r>
                                  <w:rPr>
                                    <w:rStyle w:val="Style6"/>
                                  </w:rPr>
                                  <w:t>on</w:t>
                                </w:r>
                                <w:r w:rsidRPr="00C803F3">
                                  <w:rPr>
                                    <w:rStyle w:val="Style6"/>
                                  </w:rPr>
                                  <w:t>s</w:t>
                                </w:r>
                              </w:p>
                            </w:sdtContent>
                          </w:sdt>
                          <w:tbl>
                            <w:tblPr>
                              <w:tblW w:w="0" w:type="auto"/>
                              <w:tblInd w:w="-108" w:type="dxa"/>
                              <w:tblBorders>
                                <w:top w:val="nil"/>
                                <w:left w:val="nil"/>
                                <w:bottom w:val="nil"/>
                                <w:right w:val="nil"/>
                              </w:tblBorders>
                              <w:tblLayout w:type="fixed"/>
                              <w:tblLook w:val="0000" w:firstRow="0" w:lastRow="0" w:firstColumn="0" w:lastColumn="0" w:noHBand="0" w:noVBand="0"/>
                            </w:tblPr>
                            <w:tblGrid>
                              <w:gridCol w:w="8701"/>
                            </w:tblGrid>
                            <w:tr w:rsidR="001D3757" w:rsidRPr="001D3757" w14:paraId="0CE3E610" w14:textId="77777777" w:rsidTr="001D3757">
                              <w:trPr>
                                <w:trHeight w:val="666"/>
                              </w:trPr>
                              <w:tc>
                                <w:tcPr>
                                  <w:tcW w:w="8701" w:type="dxa"/>
                                </w:tcPr>
                                <w:p w14:paraId="4826A064" w14:textId="596D2DA1" w:rsidR="001D3757" w:rsidRPr="001D3757" w:rsidRDefault="001D3757" w:rsidP="001D3757">
                                  <w:pPr>
                                    <w:autoSpaceDE w:val="0"/>
                                    <w:autoSpaceDN w:val="0"/>
                                    <w:adjustRightInd w:val="0"/>
                                    <w:spacing w:after="0" w:line="240" w:lineRule="auto"/>
                                    <w:ind w:left="0" w:firstLine="0"/>
                                    <w:rPr>
                                      <w:rFonts w:eastAsiaTheme="minorEastAsia" w:cs="Arial"/>
                                      <w:color w:val="000000"/>
                                      <w:lang w:eastAsia="ja-JP"/>
                                    </w:rPr>
                                  </w:pPr>
                                  <w:r w:rsidRPr="001D3757">
                                    <w:rPr>
                                      <w:rFonts w:eastAsiaTheme="minorEastAsia" w:cs="Arial"/>
                                      <w:color w:val="000000"/>
                                      <w:lang w:eastAsia="ja-JP"/>
                                    </w:rPr>
                                    <w:t>The LG</w:t>
                                  </w:r>
                                  <w:r>
                                    <w:rPr>
                                      <w:rFonts w:eastAsiaTheme="minorEastAsia" w:cs="Arial"/>
                                      <w:color w:val="000000"/>
                                      <w:lang w:eastAsia="ja-JP"/>
                                    </w:rPr>
                                    <w:t>A Leadership Board is asked to n</w:t>
                                  </w:r>
                                  <w:r w:rsidRPr="001D3757">
                                    <w:rPr>
                                      <w:rFonts w:eastAsiaTheme="minorEastAsia" w:cs="Arial"/>
                                      <w:color w:val="000000"/>
                                      <w:lang w:eastAsia="ja-JP"/>
                                    </w:rPr>
                                    <w:t>ote and provide any feedb</w:t>
                                  </w:r>
                                  <w:r>
                                    <w:rPr>
                                      <w:rFonts w:eastAsiaTheme="minorEastAsia" w:cs="Arial"/>
                                      <w:color w:val="000000"/>
                                      <w:lang w:eastAsia="ja-JP"/>
                                    </w:rPr>
                                    <w:t>ack on the performance of CfPS.</w:t>
                                  </w:r>
                                </w:p>
                              </w:tc>
                            </w:tr>
                          </w:tbl>
                          <w:p w14:paraId="5837A1DF" w14:textId="282438A6" w:rsidR="001D3757" w:rsidRPr="00A627DD" w:rsidRDefault="00516B1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D3757">
                                  <w:rPr>
                                    <w:rStyle w:val="Style6"/>
                                  </w:rPr>
                                  <w:t>Action</w:t>
                                </w:r>
                                <w:r w:rsidR="001D3757" w:rsidRPr="00C803F3">
                                  <w:rPr>
                                    <w:rStyle w:val="Style6"/>
                                  </w:rPr>
                                  <w:t>s</w:t>
                                </w:r>
                              </w:sdtContent>
                            </w:sdt>
                          </w:p>
                          <w:p w14:paraId="5837A1E0" w14:textId="18060B54" w:rsidR="001D3757" w:rsidRPr="00B84F31" w:rsidRDefault="001D3757" w:rsidP="00B84F31">
                            <w:pPr>
                              <w:pStyle w:val="Title3"/>
                              <w:ind w:left="0" w:firstLine="0"/>
                            </w:pPr>
                            <w:r>
                              <w:t>As directed by Members.</w:t>
                            </w:r>
                          </w:p>
                          <w:p w14:paraId="5837A1E1" w14:textId="77777777" w:rsidR="001D3757" w:rsidRDefault="001D3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1D3757" w:rsidRDefault="001D3757"/>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17CBD0A" w:rsidR="001D3757" w:rsidRPr="00A627DD" w:rsidRDefault="001D3757" w:rsidP="00B84F31">
                          <w:pPr>
                            <w:ind w:left="0" w:firstLine="0"/>
                          </w:pPr>
                          <w:r w:rsidRPr="00C803F3">
                            <w:rPr>
                              <w:rStyle w:val="Style6"/>
                            </w:rPr>
                            <w:t>Recommendati</w:t>
                          </w:r>
                          <w:r>
                            <w:rPr>
                              <w:rStyle w:val="Style6"/>
                            </w:rPr>
                            <w:t>on</w:t>
                          </w:r>
                          <w:r w:rsidRPr="00C803F3">
                            <w:rPr>
                              <w:rStyle w:val="Style6"/>
                            </w:rPr>
                            <w:t>s</w:t>
                          </w:r>
                        </w:p>
                      </w:sdtContent>
                    </w:sdt>
                    <w:tbl>
                      <w:tblPr>
                        <w:tblW w:w="0" w:type="auto"/>
                        <w:tblInd w:w="-108" w:type="dxa"/>
                        <w:tblBorders>
                          <w:top w:val="nil"/>
                          <w:left w:val="nil"/>
                          <w:bottom w:val="nil"/>
                          <w:right w:val="nil"/>
                        </w:tblBorders>
                        <w:tblLayout w:type="fixed"/>
                        <w:tblLook w:val="0000" w:firstRow="0" w:lastRow="0" w:firstColumn="0" w:lastColumn="0" w:noHBand="0" w:noVBand="0"/>
                      </w:tblPr>
                      <w:tblGrid>
                        <w:gridCol w:w="8701"/>
                      </w:tblGrid>
                      <w:tr w:rsidR="001D3757" w:rsidRPr="001D3757" w14:paraId="0CE3E610" w14:textId="77777777" w:rsidTr="001D3757">
                        <w:trPr>
                          <w:trHeight w:val="666"/>
                        </w:trPr>
                        <w:tc>
                          <w:tcPr>
                            <w:tcW w:w="8701" w:type="dxa"/>
                          </w:tcPr>
                          <w:p w14:paraId="4826A064" w14:textId="596D2DA1" w:rsidR="001D3757" w:rsidRPr="001D3757" w:rsidRDefault="001D3757" w:rsidP="001D3757">
                            <w:pPr>
                              <w:autoSpaceDE w:val="0"/>
                              <w:autoSpaceDN w:val="0"/>
                              <w:adjustRightInd w:val="0"/>
                              <w:spacing w:after="0" w:line="240" w:lineRule="auto"/>
                              <w:ind w:left="0" w:firstLine="0"/>
                              <w:rPr>
                                <w:rFonts w:eastAsiaTheme="minorEastAsia" w:cs="Arial"/>
                                <w:color w:val="000000"/>
                                <w:lang w:eastAsia="ja-JP"/>
                              </w:rPr>
                            </w:pPr>
                            <w:r w:rsidRPr="001D3757">
                              <w:rPr>
                                <w:rFonts w:eastAsiaTheme="minorEastAsia" w:cs="Arial"/>
                                <w:color w:val="000000"/>
                                <w:lang w:eastAsia="ja-JP"/>
                              </w:rPr>
                              <w:t>The LG</w:t>
                            </w:r>
                            <w:r>
                              <w:rPr>
                                <w:rFonts w:eastAsiaTheme="minorEastAsia" w:cs="Arial"/>
                                <w:color w:val="000000"/>
                                <w:lang w:eastAsia="ja-JP"/>
                              </w:rPr>
                              <w:t>A Leadership Board is asked to n</w:t>
                            </w:r>
                            <w:r w:rsidRPr="001D3757">
                              <w:rPr>
                                <w:rFonts w:eastAsiaTheme="minorEastAsia" w:cs="Arial"/>
                                <w:color w:val="000000"/>
                                <w:lang w:eastAsia="ja-JP"/>
                              </w:rPr>
                              <w:t>ote and provide any feedb</w:t>
                            </w:r>
                            <w:r>
                              <w:rPr>
                                <w:rFonts w:eastAsiaTheme="minorEastAsia" w:cs="Arial"/>
                                <w:color w:val="000000"/>
                                <w:lang w:eastAsia="ja-JP"/>
                              </w:rPr>
                              <w:t>ack on the performance of CfPS.</w:t>
                            </w:r>
                          </w:p>
                        </w:tc>
                      </w:tr>
                    </w:tbl>
                    <w:p w14:paraId="5837A1DF" w14:textId="282438A6" w:rsidR="001D3757" w:rsidRPr="00A627DD" w:rsidRDefault="00516B1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D3757">
                            <w:rPr>
                              <w:rStyle w:val="Style6"/>
                            </w:rPr>
                            <w:t>Action</w:t>
                          </w:r>
                          <w:r w:rsidR="001D3757" w:rsidRPr="00C803F3">
                            <w:rPr>
                              <w:rStyle w:val="Style6"/>
                            </w:rPr>
                            <w:t>s</w:t>
                          </w:r>
                        </w:sdtContent>
                      </w:sdt>
                    </w:p>
                    <w:p w14:paraId="5837A1E0" w14:textId="18060B54" w:rsidR="001D3757" w:rsidRPr="00B84F31" w:rsidRDefault="001D3757" w:rsidP="00B84F31">
                      <w:pPr>
                        <w:pStyle w:val="Title3"/>
                        <w:ind w:left="0" w:firstLine="0"/>
                      </w:pPr>
                      <w:r>
                        <w:t>As directed by Members.</w:t>
                      </w:r>
                    </w:p>
                    <w:p w14:paraId="5837A1E1" w14:textId="77777777" w:rsidR="001D3757" w:rsidRDefault="001D3757"/>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07753E32" w:rsidR="009B6F95" w:rsidRPr="00C803F3" w:rsidRDefault="00516B1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rPr>
            <w:rFonts w:eastAsiaTheme="minorEastAsia" w:cs="Arial"/>
            <w:color w:val="000000"/>
            <w:lang w:eastAsia="ja-JP"/>
          </w:rPr>
          <w:alias w:val="Contact officer"/>
          <w:tag w:val="Contact officer"/>
          <w:id w:val="1986894198"/>
          <w:placeholder>
            <w:docPart w:val="612AD7A44EDB4762853B2D70AF17F626"/>
          </w:placeholder>
          <w:text w:multiLine="1"/>
        </w:sdtPr>
        <w:sdtEndPr/>
        <w:sdtContent>
          <w:r w:rsidR="001D3757" w:rsidRPr="001D3757">
            <w:rPr>
              <w:rFonts w:eastAsiaTheme="minorEastAsia" w:cs="Arial"/>
              <w:color w:val="000000"/>
              <w:lang w:eastAsia="ja-JP"/>
            </w:rPr>
            <w:t>Jacqui McKinlay</w:t>
          </w:r>
        </w:sdtContent>
      </w:sdt>
    </w:p>
    <w:p w14:paraId="5837A1A9" w14:textId="02CC33CB" w:rsidR="009B6F95" w:rsidRDefault="00516B1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eastAsiaTheme="minorEastAsia" w:cs="Arial"/>
            <w:color w:val="000000"/>
            <w:lang w:eastAsia="ja-JP"/>
          </w:rPr>
          <w:alias w:val="Position"/>
          <w:tag w:val="Contact officer"/>
          <w:id w:val="2049946449"/>
          <w:placeholder>
            <w:docPart w:val="B5D4B6342EAB4E63B8BDB1156776B295"/>
          </w:placeholder>
          <w:text w:multiLine="1"/>
        </w:sdtPr>
        <w:sdtEndPr/>
        <w:sdtContent>
          <w:r w:rsidR="001D3757" w:rsidRPr="001D3757">
            <w:rPr>
              <w:rFonts w:eastAsiaTheme="minorEastAsia" w:cs="Arial"/>
              <w:color w:val="000000"/>
              <w:lang w:eastAsia="ja-JP"/>
            </w:rPr>
            <w:t>Chief Executive, Centre for Public Scrutiny</w:t>
          </w:r>
        </w:sdtContent>
      </w:sdt>
    </w:p>
    <w:p w14:paraId="5837A1AA" w14:textId="2288D45E" w:rsidR="009B6F95" w:rsidRDefault="00516B1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cs="Arial"/>
            <w:color w:val="000000"/>
            <w:lang w:eastAsia="ja-JP"/>
          </w:rPr>
          <w:alias w:val="Phone no."/>
          <w:tag w:val="Contact officer"/>
          <w:id w:val="313611300"/>
          <w:placeholder>
            <w:docPart w:val="425A900D7E884B1F9F17FA0290C47927"/>
          </w:placeholder>
          <w:text w:multiLine="1"/>
        </w:sdtPr>
        <w:sdtEndPr/>
        <w:sdtContent>
          <w:r w:rsidR="001D3757" w:rsidRPr="001D3757">
            <w:rPr>
              <w:rFonts w:eastAsiaTheme="minorEastAsia" w:cs="Arial"/>
              <w:color w:val="000000"/>
              <w:lang w:eastAsia="ja-JP"/>
            </w:rPr>
            <w:t>020 3866 5102</w:t>
          </w:r>
        </w:sdtContent>
      </w:sdt>
      <w:r w:rsidR="009B6F95" w:rsidRPr="00B5377C">
        <w:t xml:space="preserve"> </w:t>
      </w:r>
    </w:p>
    <w:p w14:paraId="5837A1AB" w14:textId="0DE00788" w:rsidR="009B6F95" w:rsidRDefault="00516B1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rFonts w:eastAsiaTheme="minorEastAsia" w:cs="Arial"/>
            <w:color w:val="000000"/>
            <w:lang w:eastAsia="ja-JP"/>
          </w:rPr>
          <w:alias w:val="Email"/>
          <w:tag w:val="Contact officer"/>
          <w:id w:val="-312794763"/>
          <w:placeholder>
            <w:docPart w:val="E605DA1C0F21468BA32999706CB74491"/>
          </w:placeholder>
          <w:text w:multiLine="1"/>
        </w:sdtPr>
        <w:sdtEndPr/>
        <w:sdtContent>
          <w:r w:rsidR="001D3757" w:rsidRPr="001D3757">
            <w:rPr>
              <w:rFonts w:eastAsiaTheme="minorEastAsia" w:cs="Arial"/>
              <w:color w:val="000000"/>
              <w:lang w:eastAsia="ja-JP"/>
            </w:rPr>
            <w:t>jacqui.mckinlay@cfps.org.uk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4B621363" w14:textId="53BC4CF8" w:rsidR="002E4487" w:rsidRPr="002E4487" w:rsidRDefault="002E4487" w:rsidP="002E4487">
      <w:pPr>
        <w:spacing w:after="0"/>
        <w:rPr>
          <w:b/>
          <w:sz w:val="28"/>
          <w:szCs w:val="28"/>
        </w:rPr>
      </w:pPr>
      <w:r w:rsidRPr="002E4487">
        <w:rPr>
          <w:rFonts w:cstheme="minorHAnsi"/>
          <w:b/>
          <w:sz w:val="28"/>
          <w:szCs w:val="28"/>
        </w:rPr>
        <w:lastRenderedPageBreak/>
        <w:t>Centre for Public Scrutiny: Annual Report to LGA for 2017/18</w:t>
      </w:r>
    </w:p>
    <w:p w14:paraId="0C8E8E57" w14:textId="77777777" w:rsidR="002E4487" w:rsidRDefault="002E4487" w:rsidP="002E4487">
      <w:pPr>
        <w:spacing w:after="0"/>
        <w:rPr>
          <w:b/>
          <w:sz w:val="28"/>
        </w:rPr>
      </w:pPr>
    </w:p>
    <w:p w14:paraId="34AA5D42" w14:textId="77777777" w:rsidR="002E4487" w:rsidRPr="00316587" w:rsidRDefault="002E4487" w:rsidP="002E4487">
      <w:pPr>
        <w:spacing w:after="0"/>
        <w:rPr>
          <w:rFonts w:cstheme="minorHAnsi"/>
          <w:b/>
        </w:rPr>
      </w:pPr>
      <w:r w:rsidRPr="00316587">
        <w:rPr>
          <w:rFonts w:cstheme="minorHAnsi"/>
          <w:b/>
        </w:rPr>
        <w:t xml:space="preserve">Introduction </w:t>
      </w:r>
    </w:p>
    <w:p w14:paraId="06C87E34" w14:textId="77777777" w:rsidR="002E4487" w:rsidRPr="00316587" w:rsidRDefault="002E4487" w:rsidP="002E4487">
      <w:pPr>
        <w:spacing w:after="0"/>
        <w:rPr>
          <w:rFonts w:cstheme="minorHAnsi"/>
          <w:b/>
        </w:rPr>
      </w:pPr>
    </w:p>
    <w:p w14:paraId="549E4078" w14:textId="47721B24" w:rsidR="002E4487" w:rsidRDefault="002E4487" w:rsidP="002E4487">
      <w:pPr>
        <w:pStyle w:val="ListParagraph"/>
        <w:numPr>
          <w:ilvl w:val="0"/>
          <w:numId w:val="3"/>
        </w:numPr>
        <w:spacing w:after="0" w:line="240" w:lineRule="auto"/>
        <w:rPr>
          <w:rFonts w:cstheme="minorHAnsi"/>
        </w:rPr>
      </w:pPr>
      <w:r w:rsidRPr="00316587">
        <w:rPr>
          <w:rFonts w:cstheme="minorHAnsi"/>
        </w:rPr>
        <w:t>The purpose of this report is to provide the LGA Leadership Board wi</w:t>
      </w:r>
      <w:r w:rsidR="00FE1A0A">
        <w:rPr>
          <w:rFonts w:cstheme="minorHAnsi"/>
        </w:rPr>
        <w:t>th</w:t>
      </w:r>
      <w:r w:rsidRPr="00316587">
        <w:rPr>
          <w:rFonts w:cstheme="minorHAnsi"/>
        </w:rPr>
        <w:t xml:space="preserve"> a</w:t>
      </w:r>
      <w:r>
        <w:rPr>
          <w:rFonts w:cstheme="minorHAnsi"/>
        </w:rPr>
        <w:t>n overview of the CfPS delivery of the LGA funding contract</w:t>
      </w:r>
      <w:r w:rsidRPr="00316587">
        <w:rPr>
          <w:rFonts w:cstheme="minorHAnsi"/>
        </w:rPr>
        <w:t xml:space="preserve"> 2017/18. </w:t>
      </w:r>
    </w:p>
    <w:p w14:paraId="561C228B" w14:textId="77777777" w:rsidR="002E4487" w:rsidRDefault="002E4487" w:rsidP="002E4487">
      <w:pPr>
        <w:pStyle w:val="ListParagraph"/>
        <w:numPr>
          <w:ilvl w:val="0"/>
          <w:numId w:val="0"/>
        </w:numPr>
        <w:spacing w:after="0" w:line="240" w:lineRule="auto"/>
        <w:ind w:left="360"/>
        <w:rPr>
          <w:rFonts w:cstheme="minorHAnsi"/>
        </w:rPr>
      </w:pPr>
    </w:p>
    <w:p w14:paraId="38A7B6E5" w14:textId="566620BD" w:rsidR="002E4487" w:rsidRDefault="002E4487" w:rsidP="002E4487">
      <w:pPr>
        <w:pStyle w:val="ListParagraph"/>
        <w:numPr>
          <w:ilvl w:val="0"/>
          <w:numId w:val="3"/>
        </w:numPr>
        <w:spacing w:after="0" w:line="240" w:lineRule="auto"/>
        <w:rPr>
          <w:rFonts w:cstheme="minorHAnsi"/>
        </w:rPr>
      </w:pPr>
      <w:r w:rsidRPr="00316587">
        <w:rPr>
          <w:rFonts w:cstheme="minorHAnsi"/>
        </w:rPr>
        <w:t>Th</w:t>
      </w:r>
      <w:r>
        <w:rPr>
          <w:rFonts w:cstheme="minorHAnsi"/>
        </w:rPr>
        <w:t xml:space="preserve">is </w:t>
      </w:r>
      <w:r w:rsidR="00AB27A4">
        <w:rPr>
          <w:rFonts w:cstheme="minorHAnsi"/>
        </w:rPr>
        <w:t xml:space="preserve">paper </w:t>
      </w:r>
      <w:r w:rsidRPr="00316587">
        <w:rPr>
          <w:rFonts w:cstheme="minorHAnsi"/>
        </w:rPr>
        <w:t xml:space="preserve">also </w:t>
      </w:r>
      <w:r>
        <w:rPr>
          <w:rFonts w:cstheme="minorHAnsi"/>
        </w:rPr>
        <w:t xml:space="preserve">provides the Board with an update on </w:t>
      </w:r>
      <w:r w:rsidRPr="00316587">
        <w:rPr>
          <w:rFonts w:cstheme="minorHAnsi"/>
        </w:rPr>
        <w:t>broader CfPS developments</w:t>
      </w:r>
      <w:r>
        <w:rPr>
          <w:rFonts w:cstheme="minorHAnsi"/>
        </w:rPr>
        <w:t xml:space="preserve"> and the focus for 2018/19. </w:t>
      </w:r>
      <w:r w:rsidRPr="00F561F2">
        <w:rPr>
          <w:rFonts w:cstheme="minorHAnsi"/>
        </w:rPr>
        <w:t>The summary below is supported by a copy of the CfPS Annual Report (</w:t>
      </w:r>
      <w:r w:rsidRPr="002E4487">
        <w:rPr>
          <w:rFonts w:cstheme="minorHAnsi"/>
          <w:b/>
        </w:rPr>
        <w:t>Appendix 1</w:t>
      </w:r>
      <w:r w:rsidRPr="00F561F2">
        <w:rPr>
          <w:rFonts w:cstheme="minorHAnsi"/>
        </w:rPr>
        <w:t>) which is submitted to Companies House</w:t>
      </w:r>
      <w:r w:rsidR="00FE1A0A">
        <w:rPr>
          <w:rFonts w:cstheme="minorHAnsi"/>
        </w:rPr>
        <w:t xml:space="preserve"> and the Charities Commission.</w:t>
      </w:r>
      <w:r w:rsidRPr="00F561F2">
        <w:rPr>
          <w:rFonts w:cstheme="minorHAnsi"/>
        </w:rPr>
        <w:t xml:space="preserve"> </w:t>
      </w:r>
    </w:p>
    <w:p w14:paraId="470A5A84" w14:textId="77777777" w:rsidR="002E4487" w:rsidRPr="002E4487" w:rsidRDefault="002E4487" w:rsidP="002E4487">
      <w:pPr>
        <w:pStyle w:val="ListParagraph"/>
        <w:numPr>
          <w:ilvl w:val="0"/>
          <w:numId w:val="0"/>
        </w:numPr>
        <w:spacing w:after="0" w:line="240" w:lineRule="auto"/>
        <w:ind w:left="360"/>
        <w:rPr>
          <w:rFonts w:cstheme="minorHAnsi"/>
        </w:rPr>
      </w:pPr>
    </w:p>
    <w:p w14:paraId="0F34B0E5" w14:textId="77777777" w:rsidR="002E4487" w:rsidRPr="00316587" w:rsidRDefault="002E4487" w:rsidP="002E4487">
      <w:pPr>
        <w:spacing w:after="0" w:line="240" w:lineRule="auto"/>
        <w:rPr>
          <w:rFonts w:cstheme="minorHAnsi"/>
        </w:rPr>
      </w:pPr>
      <w:r w:rsidRPr="00316587">
        <w:rPr>
          <w:rFonts w:cstheme="minorHAnsi"/>
          <w:b/>
        </w:rPr>
        <w:t>Background</w:t>
      </w:r>
    </w:p>
    <w:p w14:paraId="73730D64" w14:textId="77777777" w:rsidR="002E4487" w:rsidRPr="00316587" w:rsidRDefault="002E4487" w:rsidP="002E4487">
      <w:pPr>
        <w:pStyle w:val="ListParagraph"/>
        <w:numPr>
          <w:ilvl w:val="0"/>
          <w:numId w:val="0"/>
        </w:numPr>
        <w:spacing w:after="0" w:line="240" w:lineRule="auto"/>
        <w:ind w:left="360"/>
        <w:rPr>
          <w:rFonts w:cstheme="minorHAnsi"/>
        </w:rPr>
      </w:pPr>
    </w:p>
    <w:p w14:paraId="1FD5AB1E" w14:textId="77777777" w:rsidR="002E4487" w:rsidRPr="00316587" w:rsidRDefault="002E4487" w:rsidP="002E4487">
      <w:pPr>
        <w:pStyle w:val="ListParagraph"/>
        <w:numPr>
          <w:ilvl w:val="0"/>
          <w:numId w:val="3"/>
        </w:numPr>
        <w:spacing w:after="0" w:line="240" w:lineRule="auto"/>
        <w:rPr>
          <w:rFonts w:cstheme="minorHAnsi"/>
        </w:rPr>
      </w:pPr>
      <w:r w:rsidRPr="00316587">
        <w:rPr>
          <w:rFonts w:cstheme="minorHAnsi"/>
        </w:rPr>
        <w:t xml:space="preserve">CfPS was founded in 2003 by the LGA, the Chartered Institute of Public Finance and Accounting (CIPFA) and the Local Government Information Unit (LGiU). The aim at the time was for the Centre for be a national centre of excellence to support local government in delivering its scrutiny obligations. Since then it has established itself as the leading national voice on scrutiny within local government, and on a range of other issues relating to governance and decision-making across public services. Throughout that time CfPS has maintained </w:t>
      </w:r>
      <w:r>
        <w:rPr>
          <w:rFonts w:cstheme="minorHAnsi"/>
        </w:rPr>
        <w:t xml:space="preserve">a </w:t>
      </w:r>
      <w:r w:rsidRPr="00316587">
        <w:rPr>
          <w:rFonts w:cstheme="minorHAnsi"/>
        </w:rPr>
        <w:t xml:space="preserve">positive and close working relationship with the LGA. </w:t>
      </w:r>
    </w:p>
    <w:p w14:paraId="6312660D" w14:textId="77777777" w:rsidR="002E4487" w:rsidRPr="00316587" w:rsidRDefault="002E4487" w:rsidP="002E4487">
      <w:pPr>
        <w:pStyle w:val="ListParagraph"/>
        <w:numPr>
          <w:ilvl w:val="0"/>
          <w:numId w:val="0"/>
        </w:numPr>
        <w:spacing w:after="0"/>
        <w:ind w:left="360"/>
        <w:rPr>
          <w:rFonts w:cstheme="minorHAnsi"/>
        </w:rPr>
      </w:pPr>
    </w:p>
    <w:p w14:paraId="53E1FDDA" w14:textId="77777777" w:rsidR="002E4487" w:rsidRDefault="002E4487" w:rsidP="002E4487">
      <w:pPr>
        <w:pStyle w:val="ListParagraph"/>
        <w:numPr>
          <w:ilvl w:val="0"/>
          <w:numId w:val="3"/>
        </w:numPr>
        <w:spacing w:after="0" w:line="240" w:lineRule="auto"/>
        <w:rPr>
          <w:rFonts w:cstheme="minorHAnsi"/>
        </w:rPr>
      </w:pPr>
      <w:r w:rsidRPr="00316587">
        <w:rPr>
          <w:rFonts w:cstheme="minorHAnsi"/>
        </w:rPr>
        <w:t xml:space="preserve">Lord Bob Kerslake is Chair of CfPS and Cllr John Riley currently represents the LGA on CfPS’s Trustee Board. The LGA Contract Manager for CfPS is Dennis Skinner, who also sits on the CfPS Advisory Board. </w:t>
      </w:r>
    </w:p>
    <w:p w14:paraId="1FD47B13" w14:textId="77777777" w:rsidR="002E4487" w:rsidRPr="00F561F2" w:rsidRDefault="002E4487" w:rsidP="002E4487">
      <w:pPr>
        <w:pStyle w:val="ListParagraph"/>
        <w:numPr>
          <w:ilvl w:val="0"/>
          <w:numId w:val="0"/>
        </w:numPr>
        <w:ind w:left="360"/>
        <w:rPr>
          <w:rFonts w:cstheme="minorHAnsi"/>
        </w:rPr>
      </w:pPr>
    </w:p>
    <w:p w14:paraId="35824A71" w14:textId="2702CA41" w:rsidR="002E4487" w:rsidRPr="00F561F2" w:rsidRDefault="002E4487" w:rsidP="002E4487">
      <w:pPr>
        <w:pStyle w:val="ListParagraph"/>
        <w:numPr>
          <w:ilvl w:val="0"/>
          <w:numId w:val="3"/>
        </w:numPr>
        <w:spacing w:after="0" w:line="240" w:lineRule="auto"/>
        <w:rPr>
          <w:rFonts w:cstheme="minorHAnsi"/>
        </w:rPr>
      </w:pPr>
      <w:r w:rsidRPr="00F561F2">
        <w:rPr>
          <w:rFonts w:cstheme="minorHAnsi"/>
        </w:rPr>
        <w:t>The grant award from the LGA to C</w:t>
      </w:r>
      <w:r>
        <w:rPr>
          <w:rFonts w:cstheme="minorHAnsi"/>
        </w:rPr>
        <w:t>f</w:t>
      </w:r>
      <w:r w:rsidRPr="00F561F2">
        <w:rPr>
          <w:rFonts w:cstheme="minorHAnsi"/>
        </w:rPr>
        <w:t>PS in 2017/18 was £180k. Finance and HR services are procured from the LGA (present annual cost of £36.4k</w:t>
      </w:r>
      <w:r>
        <w:rPr>
          <w:rFonts w:cstheme="minorHAnsi"/>
        </w:rPr>
        <w:t>)</w:t>
      </w:r>
      <w:r w:rsidRPr="00F561F2">
        <w:rPr>
          <w:rFonts w:cstheme="minorHAnsi"/>
        </w:rPr>
        <w:t xml:space="preserve"> and three of the CfPS staff team are LGA secondees.  Recruits after August 2016 are employees of CfPS, the CfPS team (both secondees and employees) team totals 6.5 FTEs. The business model for delivery is to create project teams </w:t>
      </w:r>
      <w:r>
        <w:rPr>
          <w:rFonts w:cstheme="minorHAnsi"/>
        </w:rPr>
        <w:t xml:space="preserve">which </w:t>
      </w:r>
      <w:r w:rsidRPr="00F561F2">
        <w:rPr>
          <w:rFonts w:cstheme="minorHAnsi"/>
        </w:rPr>
        <w:t xml:space="preserve">draw on a network of partners and experienced associates to meet the client’s need.  </w:t>
      </w:r>
    </w:p>
    <w:p w14:paraId="715E901F" w14:textId="77777777" w:rsidR="002E4487" w:rsidRDefault="002E4487" w:rsidP="002E4487">
      <w:pPr>
        <w:pStyle w:val="ListParagraph"/>
        <w:numPr>
          <w:ilvl w:val="0"/>
          <w:numId w:val="0"/>
        </w:numPr>
        <w:spacing w:after="0"/>
        <w:rPr>
          <w:rFonts w:cstheme="minorHAnsi"/>
        </w:rPr>
      </w:pPr>
    </w:p>
    <w:p w14:paraId="4693ED0F" w14:textId="77777777" w:rsidR="002E4487" w:rsidRPr="00316587" w:rsidRDefault="002E4487" w:rsidP="002E4487">
      <w:pPr>
        <w:pStyle w:val="ListParagraph"/>
        <w:numPr>
          <w:ilvl w:val="0"/>
          <w:numId w:val="0"/>
        </w:numPr>
        <w:spacing w:after="0"/>
        <w:rPr>
          <w:rFonts w:cstheme="minorHAnsi"/>
          <w:b/>
        </w:rPr>
      </w:pPr>
      <w:r w:rsidRPr="00316587">
        <w:rPr>
          <w:rFonts w:cstheme="minorHAnsi"/>
          <w:b/>
        </w:rPr>
        <w:t xml:space="preserve">CfPS Strategic Direction </w:t>
      </w:r>
    </w:p>
    <w:p w14:paraId="33FA2540" w14:textId="77777777" w:rsidR="002E4487" w:rsidRPr="00316587" w:rsidRDefault="002E4487" w:rsidP="002E4487">
      <w:pPr>
        <w:pStyle w:val="ListParagraph"/>
        <w:numPr>
          <w:ilvl w:val="0"/>
          <w:numId w:val="0"/>
        </w:numPr>
        <w:spacing w:after="0"/>
        <w:rPr>
          <w:rFonts w:cstheme="minorHAnsi"/>
          <w:b/>
        </w:rPr>
      </w:pPr>
    </w:p>
    <w:p w14:paraId="1E73E90F" w14:textId="230B8621" w:rsidR="002E4487" w:rsidRDefault="002E4487" w:rsidP="002E4487">
      <w:pPr>
        <w:pStyle w:val="ListParagraph"/>
        <w:numPr>
          <w:ilvl w:val="0"/>
          <w:numId w:val="3"/>
        </w:numPr>
        <w:spacing w:after="0" w:line="240" w:lineRule="auto"/>
        <w:rPr>
          <w:rFonts w:cstheme="minorHAnsi"/>
        </w:rPr>
      </w:pPr>
      <w:r w:rsidRPr="00316587">
        <w:rPr>
          <w:rFonts w:cstheme="minorHAnsi"/>
        </w:rPr>
        <w:t xml:space="preserve">Over the last three years, following the appointment of a new Chair and Chief Executive, the focus of CfPS has been to continue to proactively support local government, alongside diversifying into new sectors in order to create a financially sustainable organisation. </w:t>
      </w:r>
    </w:p>
    <w:p w14:paraId="5FC0B200" w14:textId="77777777" w:rsidR="002E4487" w:rsidRDefault="002E4487" w:rsidP="002E4487">
      <w:pPr>
        <w:pStyle w:val="ListParagraph"/>
        <w:numPr>
          <w:ilvl w:val="0"/>
          <w:numId w:val="0"/>
        </w:numPr>
        <w:spacing w:after="0" w:line="240" w:lineRule="auto"/>
        <w:ind w:left="360"/>
        <w:rPr>
          <w:rFonts w:cstheme="minorHAnsi"/>
        </w:rPr>
      </w:pPr>
    </w:p>
    <w:p w14:paraId="7E7983C3" w14:textId="77777777" w:rsidR="002E4487" w:rsidRPr="00F561F2" w:rsidRDefault="002E4487" w:rsidP="002E4487">
      <w:pPr>
        <w:pStyle w:val="ListParagraph"/>
        <w:numPr>
          <w:ilvl w:val="0"/>
          <w:numId w:val="3"/>
        </w:numPr>
        <w:spacing w:after="0" w:line="240" w:lineRule="auto"/>
        <w:rPr>
          <w:rFonts w:cstheme="minorHAnsi"/>
        </w:rPr>
      </w:pPr>
      <w:r>
        <w:rPr>
          <w:rFonts w:cstheme="minorHAnsi"/>
        </w:rPr>
        <w:t xml:space="preserve">In relation to the LGA contract, </w:t>
      </w:r>
      <w:r w:rsidRPr="00F561F2">
        <w:rPr>
          <w:rFonts w:cstheme="minorHAnsi"/>
        </w:rPr>
        <w:t xml:space="preserve">there has been a transition towards a more improvement-focused role. Following a focus on major change and transformation, and latterly on the devolution agenda, there has been a significant shift towards closer working with the LGA on targeted improvement support to councils. </w:t>
      </w:r>
      <w:r>
        <w:rPr>
          <w:rFonts w:cstheme="minorHAnsi"/>
        </w:rPr>
        <w:t xml:space="preserve">Whilst this is working well overall, particularly for those councils who require significant support, there is still potential for closer working in some areas. </w:t>
      </w:r>
      <w:r w:rsidRPr="00F561F2">
        <w:rPr>
          <w:rFonts w:cstheme="minorHAnsi"/>
        </w:rPr>
        <w:t xml:space="preserve"> </w:t>
      </w:r>
    </w:p>
    <w:p w14:paraId="16C0C0E9" w14:textId="77777777" w:rsidR="002E4487" w:rsidRPr="00316587" w:rsidRDefault="002E4487" w:rsidP="002E4487">
      <w:pPr>
        <w:pStyle w:val="ListParagraph"/>
        <w:numPr>
          <w:ilvl w:val="0"/>
          <w:numId w:val="0"/>
        </w:numPr>
        <w:spacing w:after="0"/>
        <w:ind w:left="360"/>
        <w:rPr>
          <w:rFonts w:cstheme="minorHAnsi"/>
        </w:rPr>
      </w:pPr>
    </w:p>
    <w:p w14:paraId="7BB561DD" w14:textId="165AEB10" w:rsidR="002E4487" w:rsidRPr="00316587" w:rsidRDefault="002E4487" w:rsidP="002E4487">
      <w:pPr>
        <w:pStyle w:val="ListParagraph"/>
        <w:numPr>
          <w:ilvl w:val="0"/>
          <w:numId w:val="3"/>
        </w:numPr>
        <w:spacing w:after="0" w:line="240" w:lineRule="auto"/>
        <w:rPr>
          <w:rFonts w:cstheme="minorHAnsi"/>
        </w:rPr>
      </w:pPr>
      <w:r>
        <w:rPr>
          <w:rFonts w:cstheme="minorHAnsi"/>
        </w:rPr>
        <w:lastRenderedPageBreak/>
        <w:t>LGA funding also support</w:t>
      </w:r>
      <w:r w:rsidR="00FE1A0A">
        <w:rPr>
          <w:rFonts w:cstheme="minorHAnsi"/>
        </w:rPr>
        <w:t>s</w:t>
      </w:r>
      <w:r>
        <w:rPr>
          <w:rFonts w:cstheme="minorHAnsi"/>
        </w:rPr>
        <w:t xml:space="preserve"> CfPS in its policy development and research role in relation to scrutiny and governance. This work resulted in a review of Combined Authority Scrutiny, </w:t>
      </w:r>
      <w:r w:rsidR="00FE1A0A">
        <w:rPr>
          <w:rFonts w:cstheme="minorHAnsi"/>
        </w:rPr>
        <w:t>g</w:t>
      </w:r>
      <w:r>
        <w:rPr>
          <w:rFonts w:cstheme="minorHAnsi"/>
        </w:rPr>
        <w:t xml:space="preserve">uidance on legislation, </w:t>
      </w:r>
      <w:r w:rsidR="00AB27A4">
        <w:rPr>
          <w:rFonts w:cstheme="minorHAnsi"/>
        </w:rPr>
        <w:t xml:space="preserve">allowed us </w:t>
      </w:r>
      <w:r>
        <w:rPr>
          <w:rFonts w:cstheme="minorHAnsi"/>
        </w:rPr>
        <w:t xml:space="preserve">to contribute to the CLG Select Committee review of local government scrutiny and </w:t>
      </w:r>
      <w:r w:rsidR="00AB27A4">
        <w:rPr>
          <w:rFonts w:cstheme="minorHAnsi"/>
        </w:rPr>
        <w:t xml:space="preserve">to </w:t>
      </w:r>
      <w:r>
        <w:rPr>
          <w:rFonts w:cstheme="minorHAnsi"/>
        </w:rPr>
        <w:t xml:space="preserve">continue to develop our Local Public Accounts Committee proposal. </w:t>
      </w:r>
    </w:p>
    <w:p w14:paraId="78785677" w14:textId="77777777" w:rsidR="002E4487" w:rsidRPr="00316587" w:rsidRDefault="002E4487" w:rsidP="002E4487">
      <w:pPr>
        <w:pStyle w:val="ListParagraph"/>
        <w:numPr>
          <w:ilvl w:val="0"/>
          <w:numId w:val="0"/>
        </w:numPr>
        <w:ind w:left="360"/>
        <w:rPr>
          <w:rFonts w:cstheme="minorHAnsi"/>
        </w:rPr>
      </w:pPr>
    </w:p>
    <w:p w14:paraId="3B9A04BF" w14:textId="77777777" w:rsidR="002E4487" w:rsidRPr="00316587" w:rsidRDefault="002E4487" w:rsidP="002E4487">
      <w:pPr>
        <w:pStyle w:val="ListParagraph"/>
        <w:numPr>
          <w:ilvl w:val="0"/>
          <w:numId w:val="3"/>
        </w:numPr>
        <w:spacing w:after="0" w:line="240" w:lineRule="auto"/>
        <w:rPr>
          <w:rFonts w:cstheme="minorHAnsi"/>
        </w:rPr>
      </w:pPr>
      <w:r>
        <w:rPr>
          <w:rFonts w:cstheme="minorHAnsi"/>
        </w:rPr>
        <w:t xml:space="preserve">During 2017/18, CfPS was contracted to provide Sustainability and Transformation Plan support in local areas funded by NHS England. </w:t>
      </w:r>
      <w:r w:rsidRPr="00316587">
        <w:rPr>
          <w:rFonts w:cstheme="minorHAnsi"/>
        </w:rPr>
        <w:t>Consultancy and training provided to councillors and council officers continues to increase in value, in addition conferences are also arranged. This broader work, in both the public and private sector, is clearly of benefit to local government particularly as boundaries between the sectors diminish through collaboration and changing service delivery.</w:t>
      </w:r>
      <w:r>
        <w:rPr>
          <w:rFonts w:cstheme="minorHAnsi"/>
        </w:rPr>
        <w:t xml:space="preserve"> </w:t>
      </w:r>
    </w:p>
    <w:p w14:paraId="1EB4F46C" w14:textId="77777777" w:rsidR="002E4487" w:rsidRPr="00316587" w:rsidRDefault="002E4487" w:rsidP="002E4487">
      <w:pPr>
        <w:pStyle w:val="ListParagraph"/>
        <w:numPr>
          <w:ilvl w:val="0"/>
          <w:numId w:val="0"/>
        </w:numPr>
        <w:ind w:left="360"/>
        <w:rPr>
          <w:rFonts w:cstheme="minorHAnsi"/>
        </w:rPr>
      </w:pPr>
    </w:p>
    <w:p w14:paraId="1F118F54" w14:textId="04A38712" w:rsidR="002E4487" w:rsidRPr="00316587" w:rsidRDefault="002E4487" w:rsidP="002E4487">
      <w:pPr>
        <w:pStyle w:val="ListParagraph"/>
        <w:numPr>
          <w:ilvl w:val="0"/>
          <w:numId w:val="3"/>
        </w:numPr>
        <w:spacing w:after="0" w:line="240" w:lineRule="auto"/>
        <w:rPr>
          <w:rFonts w:cstheme="minorHAnsi"/>
        </w:rPr>
      </w:pPr>
      <w:r>
        <w:rPr>
          <w:rFonts w:cstheme="minorHAnsi"/>
        </w:rPr>
        <w:t xml:space="preserve">CfPS’ continues to move in the right direct in terms of attracting new clients, </w:t>
      </w:r>
      <w:r w:rsidR="00FE1A0A">
        <w:rPr>
          <w:rFonts w:cstheme="minorHAnsi"/>
        </w:rPr>
        <w:t xml:space="preserve">increasing </w:t>
      </w:r>
      <w:r>
        <w:rPr>
          <w:rFonts w:cstheme="minorHAnsi"/>
        </w:rPr>
        <w:t xml:space="preserve">income and </w:t>
      </w:r>
      <w:r w:rsidR="00FE1A0A">
        <w:rPr>
          <w:rFonts w:cstheme="minorHAnsi"/>
        </w:rPr>
        <w:t xml:space="preserve">controlling </w:t>
      </w:r>
      <w:r>
        <w:rPr>
          <w:rFonts w:cstheme="minorHAnsi"/>
        </w:rPr>
        <w:t xml:space="preserve">expenditure. After a period of using reserves to invest in building a new team, moving office and marketing and communications, in 2017/18 we were close to balancing the books in real-terms. The reserves position means that it is crucial to breakeven this year. The half-year outturn is positive, but the next six months will be challenging. </w:t>
      </w:r>
    </w:p>
    <w:p w14:paraId="7FB456EA" w14:textId="77777777" w:rsidR="002E4487" w:rsidRPr="00316587" w:rsidRDefault="002E4487" w:rsidP="002E4487">
      <w:pPr>
        <w:rPr>
          <w:rFonts w:cstheme="minorHAnsi"/>
        </w:rPr>
      </w:pPr>
    </w:p>
    <w:p w14:paraId="44774133" w14:textId="77777777" w:rsidR="002E4487" w:rsidRDefault="002E4487" w:rsidP="002E4487">
      <w:pPr>
        <w:rPr>
          <w:rFonts w:cstheme="minorHAnsi"/>
          <w:highlight w:val="yellow"/>
        </w:rPr>
      </w:pPr>
      <w:r w:rsidRPr="00316587">
        <w:rPr>
          <w:rFonts w:cstheme="minorHAnsi"/>
          <w:b/>
        </w:rPr>
        <w:t>2017/18 LGA Performance Summary</w:t>
      </w:r>
      <w:r w:rsidRPr="00316587">
        <w:rPr>
          <w:rFonts w:cstheme="minorHAnsi"/>
          <w:highlight w:val="yellow"/>
        </w:rPr>
        <w:t xml:space="preserve"> </w:t>
      </w:r>
    </w:p>
    <w:p w14:paraId="2E0D1479" w14:textId="77777777" w:rsidR="002E4487" w:rsidRPr="00316587" w:rsidRDefault="002E4487" w:rsidP="002E4487">
      <w:pPr>
        <w:rPr>
          <w:rFonts w:cstheme="minorHAnsi"/>
        </w:rPr>
      </w:pPr>
      <w:r w:rsidRPr="00316587">
        <w:rPr>
          <w:rFonts w:cstheme="minorHAnsi"/>
          <w:u w:val="single"/>
        </w:rPr>
        <w:t>Improvement support</w:t>
      </w:r>
    </w:p>
    <w:p w14:paraId="46D742B8" w14:textId="5007511C" w:rsidR="002E4487" w:rsidRPr="007A1AB3" w:rsidRDefault="002E4487" w:rsidP="002E4487">
      <w:pPr>
        <w:pStyle w:val="ListParagraph"/>
        <w:numPr>
          <w:ilvl w:val="0"/>
          <w:numId w:val="3"/>
        </w:numPr>
        <w:spacing w:after="200"/>
        <w:rPr>
          <w:rFonts w:cstheme="minorHAnsi"/>
        </w:rPr>
      </w:pPr>
      <w:r w:rsidRPr="007A1AB3">
        <w:rPr>
          <w:rFonts w:cstheme="minorHAnsi"/>
        </w:rPr>
        <w:t>Quarterly updates have been provided to the LGA on our performance in 2017/18</w:t>
      </w:r>
      <w:r>
        <w:rPr>
          <w:rFonts w:cstheme="minorHAnsi"/>
        </w:rPr>
        <w:t>;</w:t>
      </w:r>
      <w:r w:rsidRPr="007A1AB3">
        <w:rPr>
          <w:rFonts w:cstheme="minorHAnsi"/>
        </w:rPr>
        <w:t xml:space="preserve"> </w:t>
      </w:r>
    </w:p>
    <w:p w14:paraId="4B2761BD" w14:textId="77777777" w:rsidR="002E4487" w:rsidRDefault="002E4487" w:rsidP="002E4487">
      <w:pPr>
        <w:pStyle w:val="ListParagraph"/>
        <w:numPr>
          <w:ilvl w:val="0"/>
          <w:numId w:val="0"/>
        </w:numPr>
        <w:spacing w:after="240" w:line="240" w:lineRule="auto"/>
        <w:ind w:left="360"/>
        <w:rPr>
          <w:rFonts w:cstheme="minorHAnsi"/>
        </w:rPr>
      </w:pPr>
    </w:p>
    <w:p w14:paraId="40DD61C8" w14:textId="3922AE8B" w:rsidR="002E4487" w:rsidRPr="00764776" w:rsidRDefault="002E4487" w:rsidP="00764776">
      <w:pPr>
        <w:pStyle w:val="ListParagraph"/>
        <w:numPr>
          <w:ilvl w:val="1"/>
          <w:numId w:val="9"/>
        </w:numPr>
        <w:spacing w:after="240" w:line="240" w:lineRule="auto"/>
        <w:rPr>
          <w:rFonts w:cstheme="minorHAnsi"/>
        </w:rPr>
      </w:pPr>
      <w:r>
        <w:rPr>
          <w:rFonts w:cstheme="minorHAnsi"/>
        </w:rPr>
        <w:t>s</w:t>
      </w:r>
      <w:r w:rsidRPr="002E4487">
        <w:rPr>
          <w:rFonts w:cstheme="minorHAnsi"/>
        </w:rPr>
        <w:t xml:space="preserve">upport </w:t>
      </w:r>
      <w:r w:rsidR="00764776" w:rsidRPr="00764776">
        <w:rPr>
          <w:rFonts w:cstheme="minorHAnsi"/>
        </w:rPr>
        <w:t>on improvement: 50 days of CfPS time are set aside, to be used on a “call off” basis by Principal Advisers to support improvement in councils. This is complemented by additional payment through grant outside of the core contract for support to councils in priority need</w:t>
      </w:r>
      <w:r w:rsidRPr="00764776">
        <w:rPr>
          <w:rFonts w:cstheme="minorHAnsi"/>
        </w:rPr>
        <w:t>; and</w:t>
      </w:r>
    </w:p>
    <w:p w14:paraId="3BD73FE5" w14:textId="77777777" w:rsidR="00C842F7" w:rsidRDefault="00C842F7" w:rsidP="00C842F7">
      <w:pPr>
        <w:pStyle w:val="ListParagraph"/>
        <w:numPr>
          <w:ilvl w:val="0"/>
          <w:numId w:val="0"/>
        </w:numPr>
        <w:spacing w:after="240" w:line="240" w:lineRule="auto"/>
        <w:ind w:left="1145"/>
        <w:rPr>
          <w:rFonts w:cstheme="minorHAnsi"/>
        </w:rPr>
      </w:pPr>
    </w:p>
    <w:p w14:paraId="07FD127F" w14:textId="6619BC71" w:rsidR="002E4487" w:rsidRDefault="002E4487" w:rsidP="002E4487">
      <w:pPr>
        <w:pStyle w:val="ListParagraph"/>
        <w:numPr>
          <w:ilvl w:val="1"/>
          <w:numId w:val="9"/>
        </w:numPr>
        <w:spacing w:after="240" w:line="240" w:lineRule="auto"/>
        <w:rPr>
          <w:rFonts w:cstheme="minorHAnsi"/>
        </w:rPr>
      </w:pPr>
      <w:r>
        <w:rPr>
          <w:rFonts w:cstheme="minorHAnsi"/>
        </w:rPr>
        <w:t>h</w:t>
      </w:r>
      <w:r w:rsidRPr="002E4487">
        <w:rPr>
          <w:rFonts w:cstheme="minorHAnsi"/>
        </w:rPr>
        <w:t xml:space="preserve">elpdesk support: CfPS provides support to those working in governance and scrutiny (including councillors) in local government, on demand, by phone or e-mail. </w:t>
      </w:r>
    </w:p>
    <w:p w14:paraId="4BBAF8AD" w14:textId="77777777" w:rsidR="00C842F7" w:rsidRPr="002E4487" w:rsidRDefault="00C842F7" w:rsidP="00C842F7">
      <w:pPr>
        <w:pStyle w:val="ListParagraph"/>
        <w:numPr>
          <w:ilvl w:val="0"/>
          <w:numId w:val="0"/>
        </w:numPr>
        <w:spacing w:after="240" w:line="240" w:lineRule="auto"/>
        <w:ind w:left="1145"/>
        <w:rPr>
          <w:rFonts w:cstheme="minorHAnsi"/>
        </w:rPr>
      </w:pPr>
    </w:p>
    <w:p w14:paraId="12BB47A3" w14:textId="535A7B49" w:rsidR="002E4487" w:rsidRPr="002E4487" w:rsidRDefault="002E4487" w:rsidP="002E4487">
      <w:pPr>
        <w:pStyle w:val="ListParagraph"/>
        <w:numPr>
          <w:ilvl w:val="0"/>
          <w:numId w:val="9"/>
        </w:numPr>
        <w:spacing w:after="240" w:line="240" w:lineRule="auto"/>
        <w:rPr>
          <w:rFonts w:cstheme="minorHAnsi"/>
        </w:rPr>
      </w:pPr>
      <w:r w:rsidRPr="002E4487">
        <w:rPr>
          <w:rFonts w:cstheme="minorHAnsi"/>
        </w:rPr>
        <w:t xml:space="preserve">Crucial to the successful delivery of CfPS support is the need to engage with the LGA’s sector-led improvement offer, being directly involved in the work of </w:t>
      </w:r>
      <w:bookmarkStart w:id="1" w:name="_Hlk526769418"/>
      <w:r w:rsidRPr="002E4487">
        <w:rPr>
          <w:rFonts w:cstheme="minorHAnsi"/>
        </w:rPr>
        <w:t>Princip</w:t>
      </w:r>
      <w:r w:rsidR="00FE1A0A">
        <w:rPr>
          <w:rFonts w:cstheme="minorHAnsi"/>
        </w:rPr>
        <w:t>a</w:t>
      </w:r>
      <w:r w:rsidRPr="002E4487">
        <w:rPr>
          <w:rFonts w:cstheme="minorHAnsi"/>
        </w:rPr>
        <w:t xml:space="preserve">l Advisers </w:t>
      </w:r>
      <w:bookmarkEnd w:id="1"/>
      <w:r w:rsidRPr="002E4487">
        <w:rPr>
          <w:rFonts w:cstheme="minorHAnsi"/>
        </w:rPr>
        <w:t xml:space="preserve">and the Peer Review process. </w:t>
      </w:r>
    </w:p>
    <w:p w14:paraId="6FD34930" w14:textId="77777777" w:rsidR="002E4487" w:rsidRPr="00316587" w:rsidRDefault="002E4487" w:rsidP="002E4487">
      <w:pPr>
        <w:rPr>
          <w:rFonts w:cstheme="minorHAnsi"/>
          <w:u w:val="single"/>
        </w:rPr>
      </w:pPr>
      <w:r w:rsidRPr="00316587">
        <w:rPr>
          <w:rFonts w:cstheme="minorHAnsi"/>
          <w:u w:val="single"/>
        </w:rPr>
        <w:t>Other support delivered as part of the core contract</w:t>
      </w:r>
    </w:p>
    <w:p w14:paraId="17ABB525" w14:textId="0B2BDB1E" w:rsidR="002E4487" w:rsidRPr="007A1AB3" w:rsidRDefault="002E4487" w:rsidP="00FE1A0A">
      <w:pPr>
        <w:pStyle w:val="ListParagraph"/>
        <w:numPr>
          <w:ilvl w:val="0"/>
          <w:numId w:val="14"/>
        </w:numPr>
        <w:spacing w:after="200"/>
        <w:rPr>
          <w:rFonts w:cstheme="minorHAnsi"/>
        </w:rPr>
      </w:pPr>
      <w:r w:rsidRPr="007A1AB3">
        <w:rPr>
          <w:rFonts w:cstheme="minorHAnsi"/>
        </w:rPr>
        <w:t>The LGA grant also supported the delive</w:t>
      </w:r>
      <w:r>
        <w:rPr>
          <w:rFonts w:cstheme="minorHAnsi"/>
        </w:rPr>
        <w:t>ry of the following in 2017/18;</w:t>
      </w:r>
    </w:p>
    <w:p w14:paraId="315105EA" w14:textId="77777777" w:rsidR="002E4487" w:rsidRDefault="002E4487" w:rsidP="002E4487">
      <w:pPr>
        <w:pStyle w:val="ListParagraph"/>
        <w:numPr>
          <w:ilvl w:val="0"/>
          <w:numId w:val="0"/>
        </w:numPr>
        <w:spacing w:after="240" w:line="240" w:lineRule="auto"/>
        <w:ind w:left="360"/>
        <w:rPr>
          <w:rFonts w:cstheme="minorHAnsi"/>
        </w:rPr>
      </w:pPr>
    </w:p>
    <w:p w14:paraId="20848465" w14:textId="77777777" w:rsidR="00FE1A0A" w:rsidRPr="00FE1A0A" w:rsidRDefault="00FE1A0A" w:rsidP="00FE1A0A">
      <w:pPr>
        <w:pStyle w:val="ListParagraph"/>
        <w:numPr>
          <w:ilvl w:val="0"/>
          <w:numId w:val="9"/>
        </w:numPr>
        <w:spacing w:after="240" w:line="240" w:lineRule="auto"/>
        <w:rPr>
          <w:rFonts w:cstheme="minorHAnsi"/>
          <w:vanish/>
        </w:rPr>
      </w:pPr>
    </w:p>
    <w:p w14:paraId="0C5CA1B3" w14:textId="5FFDA3DF" w:rsidR="002E4487" w:rsidRDefault="002E4487" w:rsidP="00FE1A0A">
      <w:pPr>
        <w:pStyle w:val="ListParagraph"/>
        <w:numPr>
          <w:ilvl w:val="1"/>
          <w:numId w:val="9"/>
        </w:numPr>
        <w:spacing w:after="240" w:line="240" w:lineRule="auto"/>
        <w:rPr>
          <w:rFonts w:cstheme="minorHAnsi"/>
        </w:rPr>
      </w:pPr>
      <w:r>
        <w:rPr>
          <w:rFonts w:cstheme="minorHAnsi"/>
        </w:rPr>
        <w:t>r</w:t>
      </w:r>
      <w:r w:rsidRPr="002E4487">
        <w:rPr>
          <w:rFonts w:cstheme="minorHAnsi"/>
        </w:rPr>
        <w:t>esearch on the first six months</w:t>
      </w:r>
      <w:r>
        <w:rPr>
          <w:rFonts w:cstheme="minorHAnsi"/>
        </w:rPr>
        <w:t xml:space="preserve"> of combined authority scrutiny;</w:t>
      </w:r>
    </w:p>
    <w:p w14:paraId="14A3296C" w14:textId="77777777" w:rsidR="00C842F7" w:rsidRPr="002E4487" w:rsidRDefault="00C842F7" w:rsidP="00C842F7">
      <w:pPr>
        <w:pStyle w:val="ListParagraph"/>
        <w:numPr>
          <w:ilvl w:val="0"/>
          <w:numId w:val="0"/>
        </w:numPr>
        <w:spacing w:after="240" w:line="240" w:lineRule="auto"/>
        <w:ind w:left="1145"/>
        <w:rPr>
          <w:rFonts w:cstheme="minorHAnsi"/>
        </w:rPr>
      </w:pPr>
    </w:p>
    <w:p w14:paraId="5278C012" w14:textId="77777777" w:rsidR="00C842F7" w:rsidRDefault="002E4487" w:rsidP="002E4487">
      <w:pPr>
        <w:pStyle w:val="ListParagraph"/>
        <w:numPr>
          <w:ilvl w:val="1"/>
          <w:numId w:val="9"/>
        </w:numPr>
        <w:spacing w:after="240" w:line="240" w:lineRule="auto"/>
        <w:rPr>
          <w:rFonts w:cstheme="minorHAnsi"/>
        </w:rPr>
      </w:pPr>
      <w:r>
        <w:rPr>
          <w:rFonts w:cstheme="minorHAnsi"/>
        </w:rPr>
        <w:t>a</w:t>
      </w:r>
      <w:r w:rsidRPr="002E4487">
        <w:rPr>
          <w:rFonts w:cstheme="minorHAnsi"/>
        </w:rPr>
        <w:t xml:space="preserve"> guide to legislation relating to scrutiny and governanc</w:t>
      </w:r>
      <w:r>
        <w:rPr>
          <w:rFonts w:cstheme="minorHAnsi"/>
        </w:rPr>
        <w:t>e in local authorities;</w:t>
      </w:r>
    </w:p>
    <w:p w14:paraId="58B412A3" w14:textId="7D6D46FB" w:rsidR="002E4487" w:rsidRPr="002E4487" w:rsidRDefault="002E4487" w:rsidP="00C842F7">
      <w:pPr>
        <w:pStyle w:val="ListParagraph"/>
        <w:numPr>
          <w:ilvl w:val="0"/>
          <w:numId w:val="0"/>
        </w:numPr>
        <w:spacing w:after="240" w:line="240" w:lineRule="auto"/>
        <w:ind w:left="1145"/>
        <w:rPr>
          <w:rFonts w:cstheme="minorHAnsi"/>
        </w:rPr>
      </w:pPr>
      <w:r w:rsidRPr="002E4487">
        <w:rPr>
          <w:rFonts w:cstheme="minorHAnsi"/>
        </w:rPr>
        <w:t xml:space="preserve"> </w:t>
      </w:r>
    </w:p>
    <w:p w14:paraId="0F3BE36A" w14:textId="65E0BDD1" w:rsidR="002E4487" w:rsidRDefault="002E4487" w:rsidP="002E4487">
      <w:pPr>
        <w:pStyle w:val="ListParagraph"/>
        <w:numPr>
          <w:ilvl w:val="1"/>
          <w:numId w:val="9"/>
        </w:numPr>
        <w:spacing w:after="240" w:line="240" w:lineRule="auto"/>
        <w:rPr>
          <w:rFonts w:cstheme="minorHAnsi"/>
        </w:rPr>
      </w:pPr>
      <w:r>
        <w:rPr>
          <w:rFonts w:cstheme="minorHAnsi"/>
        </w:rPr>
        <w:t>r</w:t>
      </w:r>
      <w:r w:rsidRPr="002E4487">
        <w:rPr>
          <w:rFonts w:cstheme="minorHAnsi"/>
        </w:rPr>
        <w:t xml:space="preserve">esearch </w:t>
      </w:r>
      <w:r>
        <w:rPr>
          <w:rFonts w:cstheme="minorHAnsi"/>
        </w:rPr>
        <w:t>on the governance of complexity;</w:t>
      </w:r>
    </w:p>
    <w:p w14:paraId="6A55798B" w14:textId="77777777" w:rsidR="00C842F7" w:rsidRPr="002E4487" w:rsidRDefault="00C842F7" w:rsidP="00C842F7">
      <w:pPr>
        <w:pStyle w:val="ListParagraph"/>
        <w:numPr>
          <w:ilvl w:val="0"/>
          <w:numId w:val="0"/>
        </w:numPr>
        <w:spacing w:after="240" w:line="240" w:lineRule="auto"/>
        <w:ind w:left="1145"/>
        <w:rPr>
          <w:rFonts w:cstheme="minorHAnsi"/>
        </w:rPr>
      </w:pPr>
    </w:p>
    <w:p w14:paraId="07901814" w14:textId="796C1D22" w:rsidR="002E4487" w:rsidRDefault="002E4487" w:rsidP="002E4487">
      <w:pPr>
        <w:pStyle w:val="ListParagraph"/>
        <w:numPr>
          <w:ilvl w:val="1"/>
          <w:numId w:val="9"/>
        </w:numPr>
        <w:spacing w:after="240" w:line="240" w:lineRule="auto"/>
        <w:rPr>
          <w:rFonts w:cstheme="minorHAnsi"/>
        </w:rPr>
      </w:pPr>
      <w:r>
        <w:rPr>
          <w:rFonts w:cstheme="minorHAnsi"/>
        </w:rPr>
        <w:lastRenderedPageBreak/>
        <w:t>a</w:t>
      </w:r>
      <w:r w:rsidRPr="002E4487">
        <w:rPr>
          <w:rFonts w:cstheme="minorHAnsi"/>
        </w:rPr>
        <w:t>n update to our proposals relating to local Public Accounts Committees (based in part on a roundtable meeting);</w:t>
      </w:r>
    </w:p>
    <w:p w14:paraId="611809FF" w14:textId="77777777" w:rsidR="00C842F7" w:rsidRPr="002E4487" w:rsidRDefault="00C842F7" w:rsidP="00C842F7">
      <w:pPr>
        <w:pStyle w:val="ListParagraph"/>
        <w:numPr>
          <w:ilvl w:val="0"/>
          <w:numId w:val="0"/>
        </w:numPr>
        <w:spacing w:after="240" w:line="240" w:lineRule="auto"/>
        <w:ind w:left="1145"/>
        <w:rPr>
          <w:rFonts w:cstheme="minorHAnsi"/>
        </w:rPr>
      </w:pPr>
    </w:p>
    <w:p w14:paraId="3DF85E14" w14:textId="68CA6AC4" w:rsidR="002E4487" w:rsidRDefault="002E4487" w:rsidP="002E4487">
      <w:pPr>
        <w:pStyle w:val="ListParagraph"/>
        <w:numPr>
          <w:ilvl w:val="1"/>
          <w:numId w:val="9"/>
        </w:numPr>
        <w:spacing w:after="240" w:line="240" w:lineRule="auto"/>
        <w:rPr>
          <w:rFonts w:cstheme="minorHAnsi"/>
        </w:rPr>
      </w:pPr>
      <w:r>
        <w:rPr>
          <w:rFonts w:cstheme="minorHAnsi"/>
        </w:rPr>
        <w:t>o</w:t>
      </w:r>
      <w:r w:rsidRPr="002E4487">
        <w:rPr>
          <w:rFonts w:cstheme="minorHAnsi"/>
        </w:rPr>
        <w:t>ur 2017 scrutiny perceptions survey</w:t>
      </w:r>
      <w:r>
        <w:rPr>
          <w:rFonts w:cstheme="minorHAnsi"/>
        </w:rPr>
        <w:t>; and</w:t>
      </w:r>
    </w:p>
    <w:p w14:paraId="12A43620" w14:textId="77777777" w:rsidR="00C842F7" w:rsidRPr="002E4487" w:rsidRDefault="00C842F7" w:rsidP="00C842F7">
      <w:pPr>
        <w:pStyle w:val="ListParagraph"/>
        <w:numPr>
          <w:ilvl w:val="0"/>
          <w:numId w:val="0"/>
        </w:numPr>
        <w:spacing w:after="240" w:line="240" w:lineRule="auto"/>
        <w:ind w:left="1145"/>
        <w:rPr>
          <w:rFonts w:cstheme="minorHAnsi"/>
        </w:rPr>
      </w:pPr>
    </w:p>
    <w:p w14:paraId="7C3E028C" w14:textId="0BDC3D3B" w:rsidR="002E4487" w:rsidRPr="002E4487" w:rsidRDefault="002E4487" w:rsidP="002E4487">
      <w:pPr>
        <w:pStyle w:val="ListParagraph"/>
        <w:numPr>
          <w:ilvl w:val="1"/>
          <w:numId w:val="9"/>
        </w:numPr>
        <w:spacing w:after="240" w:line="240" w:lineRule="auto"/>
        <w:rPr>
          <w:rFonts w:cstheme="minorHAnsi"/>
        </w:rPr>
      </w:pPr>
      <w:r>
        <w:rPr>
          <w:rFonts w:cstheme="minorHAnsi"/>
        </w:rPr>
        <w:t>a</w:t>
      </w:r>
      <w:r w:rsidRPr="002E4487">
        <w:rPr>
          <w:rFonts w:cstheme="minorHAnsi"/>
        </w:rPr>
        <w:t xml:space="preserve"> range of shorter research outputs, usually in the form of blogposts. This included, for example, research on the gender balance of combined authority scrutiny committees: </w:t>
      </w:r>
    </w:p>
    <w:p w14:paraId="71F4BA87" w14:textId="77777777" w:rsidR="002E4487" w:rsidRDefault="002E4487" w:rsidP="002E4487">
      <w:pPr>
        <w:pStyle w:val="ListParagraph"/>
        <w:numPr>
          <w:ilvl w:val="0"/>
          <w:numId w:val="0"/>
        </w:numPr>
        <w:ind w:left="480"/>
        <w:rPr>
          <w:rFonts w:cstheme="minorHAnsi"/>
        </w:rPr>
      </w:pPr>
    </w:p>
    <w:p w14:paraId="54A4CF0B" w14:textId="77777777" w:rsidR="002E4487" w:rsidRPr="007A1AB3" w:rsidRDefault="002E4487" w:rsidP="00140F5B">
      <w:pPr>
        <w:pStyle w:val="ListParagraph"/>
        <w:numPr>
          <w:ilvl w:val="0"/>
          <w:numId w:val="14"/>
        </w:numPr>
        <w:spacing w:after="200" w:line="240" w:lineRule="auto"/>
        <w:ind w:left="357" w:hanging="357"/>
        <w:rPr>
          <w:rFonts w:cstheme="minorHAnsi"/>
        </w:rPr>
      </w:pPr>
      <w:r w:rsidRPr="007A1AB3">
        <w:rPr>
          <w:rFonts w:cstheme="minorHAnsi"/>
        </w:rPr>
        <w:t xml:space="preserve">CfPS also engaged fully in the CLG Select Committee’s inquiry into the effectiveness of local overview and scrutiny, providing a detailed and comprehensive written response to the call for evidence and following this up with oral evidence in the autumn. </w:t>
      </w:r>
    </w:p>
    <w:p w14:paraId="51A7B887" w14:textId="77777777" w:rsidR="002E4487" w:rsidRPr="00316587" w:rsidRDefault="002E4487" w:rsidP="002E4487">
      <w:pPr>
        <w:rPr>
          <w:rFonts w:cstheme="minorHAnsi"/>
          <w:u w:val="single"/>
        </w:rPr>
      </w:pPr>
      <w:r w:rsidRPr="00316587">
        <w:rPr>
          <w:rFonts w:cstheme="minorHAnsi"/>
          <w:u w:val="single"/>
        </w:rPr>
        <w:t>Other support delivered separately to the core contract</w:t>
      </w:r>
    </w:p>
    <w:p w14:paraId="2A5F0396" w14:textId="427ED958" w:rsidR="002E4487" w:rsidRDefault="002E4487" w:rsidP="00FE1A0A">
      <w:pPr>
        <w:pStyle w:val="ListParagraph"/>
        <w:numPr>
          <w:ilvl w:val="0"/>
          <w:numId w:val="14"/>
        </w:numPr>
        <w:spacing w:after="200"/>
        <w:rPr>
          <w:rFonts w:cstheme="minorHAnsi"/>
        </w:rPr>
      </w:pPr>
      <w:r w:rsidRPr="007A1AB3">
        <w:rPr>
          <w:rFonts w:cstheme="minorHAnsi"/>
        </w:rPr>
        <w:t>In 2017/18 we delivered several pieces of paid work outside o</w:t>
      </w:r>
      <w:r>
        <w:rPr>
          <w:rFonts w:cstheme="minorHAnsi"/>
        </w:rPr>
        <w:t>f our core contract. These were:</w:t>
      </w:r>
    </w:p>
    <w:p w14:paraId="5172E271" w14:textId="77777777" w:rsidR="002E4487" w:rsidRPr="007A1AB3" w:rsidRDefault="002E4487" w:rsidP="002E4487">
      <w:pPr>
        <w:pStyle w:val="ListParagraph"/>
        <w:numPr>
          <w:ilvl w:val="0"/>
          <w:numId w:val="0"/>
        </w:numPr>
        <w:spacing w:after="200"/>
        <w:ind w:left="360"/>
        <w:rPr>
          <w:rFonts w:cstheme="minorHAnsi"/>
        </w:rPr>
      </w:pPr>
    </w:p>
    <w:p w14:paraId="2626314B" w14:textId="77777777" w:rsidR="00FE1A0A" w:rsidRPr="00FE1A0A" w:rsidRDefault="00FE1A0A" w:rsidP="00FE1A0A">
      <w:pPr>
        <w:pStyle w:val="ListParagraph"/>
        <w:numPr>
          <w:ilvl w:val="0"/>
          <w:numId w:val="10"/>
        </w:numPr>
        <w:spacing w:after="240" w:line="240" w:lineRule="auto"/>
        <w:rPr>
          <w:rFonts w:cstheme="minorHAnsi"/>
          <w:vanish/>
        </w:rPr>
      </w:pPr>
    </w:p>
    <w:p w14:paraId="3A24E005" w14:textId="77777777" w:rsidR="00FE1A0A" w:rsidRPr="00FE1A0A" w:rsidRDefault="00FE1A0A" w:rsidP="00FE1A0A">
      <w:pPr>
        <w:pStyle w:val="ListParagraph"/>
        <w:numPr>
          <w:ilvl w:val="0"/>
          <w:numId w:val="10"/>
        </w:numPr>
        <w:spacing w:after="240" w:line="240" w:lineRule="auto"/>
        <w:rPr>
          <w:rFonts w:cstheme="minorHAnsi"/>
          <w:vanish/>
        </w:rPr>
      </w:pPr>
    </w:p>
    <w:p w14:paraId="480AB030" w14:textId="77777777" w:rsidR="00764776" w:rsidRPr="00764776" w:rsidRDefault="00764776" w:rsidP="00764776">
      <w:pPr>
        <w:pStyle w:val="ListParagraph"/>
        <w:numPr>
          <w:ilvl w:val="1"/>
          <w:numId w:val="10"/>
        </w:numPr>
        <w:spacing w:after="240" w:line="240" w:lineRule="auto"/>
        <w:rPr>
          <w:rFonts w:cstheme="minorHAnsi"/>
        </w:rPr>
      </w:pPr>
      <w:r w:rsidRPr="00764776">
        <w:rPr>
          <w:rFonts w:cstheme="minorHAnsi"/>
        </w:rPr>
        <w:t xml:space="preserve">Research on the scrutiny of councils’ work on countering extremism, and the Prevent duty. There were delays to the publication of this work, mainly owing to uncertainty around the Government’s plans around extremism, but also relating to our being able to produce research on the subject of a quality that met the LGA’s standards and expectations. We have developed a new approach to research commissioning, design, oversight and delivery to mitigate these potential issues in future.  </w:t>
      </w:r>
    </w:p>
    <w:p w14:paraId="5D15EC4A" w14:textId="77777777" w:rsidR="00764776" w:rsidRPr="00764776" w:rsidRDefault="00764776" w:rsidP="00764776">
      <w:pPr>
        <w:pStyle w:val="ListParagraph"/>
        <w:numPr>
          <w:ilvl w:val="0"/>
          <w:numId w:val="0"/>
        </w:numPr>
        <w:spacing w:after="240" w:line="240" w:lineRule="auto"/>
        <w:ind w:left="1145"/>
        <w:rPr>
          <w:rFonts w:cstheme="minorHAnsi"/>
        </w:rPr>
      </w:pPr>
    </w:p>
    <w:p w14:paraId="2D16BE55" w14:textId="77777777" w:rsidR="00764776" w:rsidRPr="00764776" w:rsidRDefault="00764776" w:rsidP="00764776">
      <w:pPr>
        <w:pStyle w:val="ListParagraph"/>
        <w:numPr>
          <w:ilvl w:val="1"/>
          <w:numId w:val="10"/>
        </w:numPr>
        <w:spacing w:after="240" w:line="240" w:lineRule="auto"/>
        <w:rPr>
          <w:rFonts w:cstheme="minorHAnsi"/>
        </w:rPr>
      </w:pPr>
      <w:r w:rsidRPr="00764776">
        <w:rPr>
          <w:rFonts w:cstheme="minorHAnsi"/>
        </w:rPr>
        <w:t xml:space="preserve">Research on alternative delivery vehicles in children’s services. This work was published in late 2017; an evaluation of its work is planned as part of our work during early 18/19. It feeds into our plans for 18/19 on the governance of complexity. </w:t>
      </w:r>
    </w:p>
    <w:p w14:paraId="5C90887C" w14:textId="77777777" w:rsidR="00764776" w:rsidRPr="00764776" w:rsidRDefault="00764776" w:rsidP="00764776">
      <w:pPr>
        <w:pStyle w:val="ListParagraph"/>
        <w:numPr>
          <w:ilvl w:val="0"/>
          <w:numId w:val="0"/>
        </w:numPr>
        <w:spacing w:after="240" w:line="240" w:lineRule="auto"/>
        <w:ind w:left="1145"/>
        <w:rPr>
          <w:rFonts w:cstheme="minorHAnsi"/>
        </w:rPr>
      </w:pPr>
    </w:p>
    <w:p w14:paraId="2FD0F36F" w14:textId="1FDCDA08" w:rsidR="00764776" w:rsidRPr="00764776" w:rsidRDefault="00764776" w:rsidP="00764776">
      <w:pPr>
        <w:pStyle w:val="ListParagraph"/>
        <w:numPr>
          <w:ilvl w:val="1"/>
          <w:numId w:val="10"/>
        </w:numPr>
        <w:spacing w:after="240" w:line="240" w:lineRule="auto"/>
        <w:rPr>
          <w:rFonts w:cstheme="minorHAnsi"/>
        </w:rPr>
      </w:pPr>
      <w:r w:rsidRPr="00764776">
        <w:rPr>
          <w:rFonts w:cstheme="minorHAnsi"/>
        </w:rPr>
        <w:t xml:space="preserve">An independent governance review of </w:t>
      </w:r>
      <w:r>
        <w:rPr>
          <w:rFonts w:cstheme="minorHAnsi"/>
        </w:rPr>
        <w:t xml:space="preserve">the Royal Borough of </w:t>
      </w:r>
      <w:r w:rsidRPr="00764776">
        <w:rPr>
          <w:rFonts w:cstheme="minorHAnsi"/>
        </w:rPr>
        <w:t xml:space="preserve">Kensington and Chelsea Council. The review was commissioned by the council as part of their response to Grenfell Tower. It focused on all aspects of democratic decision-making and how the public are involved in decision-making. The evidence gathering took the form of interviews, focus groups, resident and council surveys and attendance at community meetings. The final report was submitted to the council in March 2018. </w:t>
      </w:r>
    </w:p>
    <w:p w14:paraId="7E17C2DC" w14:textId="77777777" w:rsidR="00764776" w:rsidRPr="00764776" w:rsidRDefault="00764776" w:rsidP="00764776">
      <w:pPr>
        <w:pStyle w:val="ListParagraph"/>
        <w:numPr>
          <w:ilvl w:val="0"/>
          <w:numId w:val="0"/>
        </w:numPr>
        <w:spacing w:after="240" w:line="240" w:lineRule="auto"/>
        <w:ind w:left="1145"/>
        <w:rPr>
          <w:rFonts w:cstheme="minorHAnsi"/>
        </w:rPr>
      </w:pPr>
    </w:p>
    <w:p w14:paraId="709B7472" w14:textId="77777777" w:rsidR="00764776" w:rsidRPr="00764776" w:rsidRDefault="00764776" w:rsidP="00764776">
      <w:pPr>
        <w:pStyle w:val="ListParagraph"/>
        <w:numPr>
          <w:ilvl w:val="1"/>
          <w:numId w:val="10"/>
        </w:numPr>
        <w:spacing w:after="240" w:line="240" w:lineRule="auto"/>
        <w:rPr>
          <w:rFonts w:cstheme="minorHAnsi"/>
        </w:rPr>
      </w:pPr>
      <w:r w:rsidRPr="00764776">
        <w:rPr>
          <w:rFonts w:cstheme="minorHAnsi"/>
        </w:rPr>
        <w:t xml:space="preserve">A follow-up event for those involved in Combined Authority scrutiny took place on 31 January in Birmingham. It was well-attended and received. It has led to the LGA commissioning CfPS further, in 18/19, to support a Combined Authorities Governance Network. </w:t>
      </w:r>
    </w:p>
    <w:p w14:paraId="16CF2371" w14:textId="77777777" w:rsidR="00764776" w:rsidRPr="00764776" w:rsidRDefault="00764776" w:rsidP="00764776">
      <w:pPr>
        <w:pStyle w:val="ListParagraph"/>
        <w:numPr>
          <w:ilvl w:val="0"/>
          <w:numId w:val="0"/>
        </w:numPr>
        <w:spacing w:after="240" w:line="240" w:lineRule="auto"/>
        <w:ind w:left="1145"/>
        <w:rPr>
          <w:rFonts w:cstheme="minorHAnsi"/>
        </w:rPr>
      </w:pPr>
    </w:p>
    <w:p w14:paraId="238F5A6D" w14:textId="77777777" w:rsidR="00764776" w:rsidRPr="00764776" w:rsidRDefault="00764776" w:rsidP="00764776">
      <w:pPr>
        <w:pStyle w:val="ListParagraph"/>
        <w:numPr>
          <w:ilvl w:val="1"/>
          <w:numId w:val="10"/>
        </w:numPr>
        <w:spacing w:after="240" w:line="240" w:lineRule="auto"/>
        <w:rPr>
          <w:rFonts w:cstheme="minorHAnsi"/>
        </w:rPr>
      </w:pPr>
      <w:r w:rsidRPr="00764776">
        <w:rPr>
          <w:rFonts w:cstheme="minorHAnsi"/>
        </w:rPr>
        <w:t>A piece of work on housing scrutiny, which was commissioned in 2017/18 but delivered in 2018/19.</w:t>
      </w:r>
    </w:p>
    <w:p w14:paraId="64B1A215" w14:textId="77777777" w:rsidR="00764776" w:rsidRPr="00316587" w:rsidRDefault="00764776" w:rsidP="00764776">
      <w:pPr>
        <w:pStyle w:val="ListParagraph"/>
        <w:numPr>
          <w:ilvl w:val="0"/>
          <w:numId w:val="0"/>
        </w:numPr>
        <w:spacing w:after="240" w:line="240" w:lineRule="auto"/>
        <w:ind w:left="1145"/>
        <w:rPr>
          <w:rFonts w:cstheme="minorHAnsi"/>
        </w:rPr>
      </w:pPr>
    </w:p>
    <w:p w14:paraId="2E6AF21C" w14:textId="77777777" w:rsidR="00140F5B" w:rsidRDefault="00140F5B" w:rsidP="002E4487">
      <w:pPr>
        <w:rPr>
          <w:rFonts w:cstheme="minorHAnsi"/>
          <w:u w:val="single"/>
        </w:rPr>
      </w:pPr>
    </w:p>
    <w:p w14:paraId="790429C2" w14:textId="1F55820D" w:rsidR="002E4487" w:rsidRPr="00316587" w:rsidRDefault="002E4487" w:rsidP="002E4487">
      <w:pPr>
        <w:rPr>
          <w:rFonts w:cstheme="minorHAnsi"/>
        </w:rPr>
      </w:pPr>
      <w:r w:rsidRPr="00316587">
        <w:rPr>
          <w:rFonts w:cstheme="minorHAnsi"/>
          <w:u w:val="single"/>
        </w:rPr>
        <w:lastRenderedPageBreak/>
        <w:t>Our approach to evaluating our work</w:t>
      </w:r>
    </w:p>
    <w:p w14:paraId="2FC2F80E" w14:textId="2B86DB60" w:rsidR="002E4487" w:rsidRPr="007A1AB3" w:rsidRDefault="002E4487" w:rsidP="00140F5B">
      <w:pPr>
        <w:pStyle w:val="ListParagraph"/>
        <w:numPr>
          <w:ilvl w:val="0"/>
          <w:numId w:val="14"/>
        </w:numPr>
        <w:spacing w:after="200" w:line="240" w:lineRule="auto"/>
        <w:ind w:left="357" w:hanging="357"/>
        <w:rPr>
          <w:rFonts w:cstheme="minorHAnsi"/>
        </w:rPr>
      </w:pPr>
      <w:r w:rsidRPr="007A1AB3">
        <w:rPr>
          <w:rFonts w:cstheme="minorHAnsi"/>
        </w:rPr>
        <w:t xml:space="preserve">CfPS constantly keeps under review how the impact of its work is evaluated. In previous years we have used our annual survey as the primary source of evidence for this evaluation but in an attempt to keep the length of this survey down we tend now not to. </w:t>
      </w:r>
      <w:r w:rsidR="00FE1A0A">
        <w:rPr>
          <w:rFonts w:cstheme="minorHAnsi"/>
        </w:rPr>
        <w:t>Instead,</w:t>
      </w:r>
      <w:r w:rsidRPr="007A1AB3">
        <w:rPr>
          <w:rFonts w:cstheme="minorHAnsi"/>
        </w:rPr>
        <w:t xml:space="preserve"> we use a variety of different techniques to evaluate, including:</w:t>
      </w:r>
    </w:p>
    <w:p w14:paraId="65B2FF3C" w14:textId="77777777" w:rsidR="002E4487" w:rsidRDefault="002E4487" w:rsidP="002E4487">
      <w:pPr>
        <w:pStyle w:val="ListParagraph"/>
        <w:numPr>
          <w:ilvl w:val="0"/>
          <w:numId w:val="0"/>
        </w:numPr>
        <w:spacing w:after="240" w:line="240" w:lineRule="auto"/>
        <w:ind w:left="480"/>
        <w:rPr>
          <w:rFonts w:cstheme="minorHAnsi"/>
        </w:rPr>
      </w:pPr>
    </w:p>
    <w:p w14:paraId="2A9EECF6" w14:textId="77777777" w:rsidR="00FE1A0A" w:rsidRPr="00FE1A0A" w:rsidRDefault="00FE1A0A" w:rsidP="00FE1A0A">
      <w:pPr>
        <w:pStyle w:val="ListParagraph"/>
        <w:numPr>
          <w:ilvl w:val="0"/>
          <w:numId w:val="11"/>
        </w:numPr>
        <w:spacing w:after="240" w:line="240" w:lineRule="auto"/>
        <w:rPr>
          <w:rFonts w:cstheme="minorHAnsi"/>
          <w:vanish/>
        </w:rPr>
      </w:pPr>
    </w:p>
    <w:p w14:paraId="3AD33B20" w14:textId="77777777" w:rsidR="00FE1A0A" w:rsidRPr="00FE1A0A" w:rsidRDefault="00FE1A0A" w:rsidP="00FE1A0A">
      <w:pPr>
        <w:pStyle w:val="ListParagraph"/>
        <w:numPr>
          <w:ilvl w:val="0"/>
          <w:numId w:val="11"/>
        </w:numPr>
        <w:spacing w:after="240" w:line="240" w:lineRule="auto"/>
        <w:rPr>
          <w:rFonts w:cstheme="minorHAnsi"/>
          <w:vanish/>
        </w:rPr>
      </w:pPr>
    </w:p>
    <w:p w14:paraId="1EF68BF2" w14:textId="2DF5693E" w:rsidR="002E4487" w:rsidRPr="002E4487" w:rsidRDefault="002E4487" w:rsidP="00FE1A0A">
      <w:pPr>
        <w:pStyle w:val="ListParagraph"/>
        <w:numPr>
          <w:ilvl w:val="1"/>
          <w:numId w:val="11"/>
        </w:numPr>
        <w:spacing w:after="240" w:line="240" w:lineRule="auto"/>
        <w:rPr>
          <w:rFonts w:cstheme="minorHAnsi"/>
        </w:rPr>
      </w:pPr>
      <w:r w:rsidRPr="002E4487">
        <w:rPr>
          <w:rFonts w:cstheme="minorHAnsi"/>
        </w:rPr>
        <w:t>Evaluation forms following meetings and events. These show a consistently excellent level of satisfaction and engagement with our training offer, and events funded by the LGA.</w:t>
      </w:r>
    </w:p>
    <w:p w14:paraId="73639302" w14:textId="77777777" w:rsidR="002E4487" w:rsidRPr="00316587" w:rsidRDefault="002E4487" w:rsidP="002E4487">
      <w:pPr>
        <w:pStyle w:val="ListParagraph"/>
        <w:numPr>
          <w:ilvl w:val="0"/>
          <w:numId w:val="0"/>
        </w:numPr>
        <w:ind w:left="480"/>
        <w:rPr>
          <w:rFonts w:cstheme="minorHAnsi"/>
        </w:rPr>
      </w:pPr>
    </w:p>
    <w:p w14:paraId="4E0BBA99" w14:textId="0467CF2B" w:rsidR="002E4487" w:rsidRPr="002E4487" w:rsidRDefault="002E4487" w:rsidP="002E4487">
      <w:pPr>
        <w:pStyle w:val="ListParagraph"/>
        <w:numPr>
          <w:ilvl w:val="1"/>
          <w:numId w:val="11"/>
        </w:numPr>
        <w:spacing w:after="240" w:line="240" w:lineRule="auto"/>
        <w:rPr>
          <w:rFonts w:cstheme="minorHAnsi"/>
        </w:rPr>
      </w:pPr>
      <w:r w:rsidRPr="002E4487">
        <w:rPr>
          <w:rFonts w:cstheme="minorHAnsi"/>
        </w:rPr>
        <w:t xml:space="preserve">Follow-ups with councils where we have provided advice, guidance and support. Depending on the support we have provided we will generally follow up qualitatively with councils six months or a year following that support. In most instances we can demonstrate that our support has a direct, positive impact on the quality of scrutiny in those authorities. Because of the lead times involved this can involve a lag in our reporting and analysis of this data. </w:t>
      </w:r>
    </w:p>
    <w:p w14:paraId="330257A0" w14:textId="77777777" w:rsidR="002E4487" w:rsidRPr="00316587" w:rsidRDefault="002E4487" w:rsidP="002E4487">
      <w:pPr>
        <w:pStyle w:val="ListParagraph"/>
        <w:numPr>
          <w:ilvl w:val="0"/>
          <w:numId w:val="0"/>
        </w:numPr>
        <w:ind w:left="480"/>
        <w:rPr>
          <w:rFonts w:cstheme="minorHAnsi"/>
        </w:rPr>
      </w:pPr>
    </w:p>
    <w:p w14:paraId="7BE85902" w14:textId="3C0D14AB" w:rsidR="002E4487" w:rsidRPr="00316587" w:rsidRDefault="002E4487" w:rsidP="002E4487">
      <w:pPr>
        <w:pStyle w:val="ListParagraph"/>
        <w:numPr>
          <w:ilvl w:val="1"/>
          <w:numId w:val="11"/>
        </w:numPr>
        <w:spacing w:after="240" w:line="240" w:lineRule="auto"/>
        <w:rPr>
          <w:rFonts w:cstheme="minorHAnsi"/>
        </w:rPr>
      </w:pPr>
      <w:r w:rsidRPr="00316587">
        <w:rPr>
          <w:rFonts w:cstheme="minorHAnsi"/>
        </w:rPr>
        <w:t xml:space="preserve">Download figures for our publications. Although a blunt tool in itself, download figures can give us a useful sense of the reach of our publications, particularly when seen alongside other quantitative data, such as the number of people signed up to our mailing list and survey response figures. </w:t>
      </w:r>
    </w:p>
    <w:p w14:paraId="1BAB914C" w14:textId="77777777" w:rsidR="002E4487" w:rsidRPr="00316587" w:rsidRDefault="002E4487" w:rsidP="002E4487">
      <w:pPr>
        <w:pStyle w:val="ListParagraph"/>
        <w:numPr>
          <w:ilvl w:val="0"/>
          <w:numId w:val="0"/>
        </w:numPr>
        <w:ind w:left="480"/>
        <w:rPr>
          <w:rFonts w:cstheme="minorHAnsi"/>
        </w:rPr>
      </w:pPr>
    </w:p>
    <w:p w14:paraId="1FF1D5EC" w14:textId="4CCA48F7" w:rsidR="002E4487" w:rsidRDefault="002E4487" w:rsidP="001D3757">
      <w:pPr>
        <w:pStyle w:val="ListParagraph"/>
        <w:numPr>
          <w:ilvl w:val="0"/>
          <w:numId w:val="11"/>
        </w:numPr>
        <w:spacing w:after="240" w:line="240" w:lineRule="auto"/>
        <w:rPr>
          <w:rFonts w:cstheme="minorHAnsi"/>
        </w:rPr>
      </w:pPr>
      <w:r w:rsidRPr="001D3757">
        <w:rPr>
          <w:rFonts w:cstheme="minorHAnsi"/>
        </w:rPr>
        <w:t xml:space="preserve">Feedback received at regional scrutiny meetings and other networking events. Although informal and qualitative in nature, these face-to-face opportunities for feedback are important for us in understanding the needs of the core audience of scrutiny practitioners who we serve. Regional scrutiny networks exist in most English regions and we commit to attending each at least once (and usually twice) annually. </w:t>
      </w:r>
    </w:p>
    <w:p w14:paraId="075E1623" w14:textId="77777777" w:rsidR="00C667C3" w:rsidRDefault="00C667C3" w:rsidP="00C667C3">
      <w:pPr>
        <w:pStyle w:val="ListParagraph"/>
        <w:numPr>
          <w:ilvl w:val="0"/>
          <w:numId w:val="0"/>
        </w:numPr>
        <w:spacing w:after="240" w:line="240" w:lineRule="auto"/>
        <w:ind w:left="480"/>
        <w:rPr>
          <w:rFonts w:cstheme="minorHAnsi"/>
        </w:rPr>
      </w:pPr>
    </w:p>
    <w:p w14:paraId="298AB88C" w14:textId="77777777" w:rsidR="00C667C3" w:rsidRPr="00C667C3" w:rsidRDefault="00C667C3" w:rsidP="00C667C3">
      <w:pPr>
        <w:pStyle w:val="ListParagraph"/>
        <w:numPr>
          <w:ilvl w:val="0"/>
          <w:numId w:val="11"/>
        </w:numPr>
        <w:spacing w:after="240" w:line="240" w:lineRule="auto"/>
        <w:rPr>
          <w:rFonts w:cstheme="minorHAnsi"/>
        </w:rPr>
      </w:pPr>
      <w:r w:rsidRPr="00C667C3">
        <w:rPr>
          <w:rFonts w:cstheme="minorHAnsi"/>
        </w:rPr>
        <w:t xml:space="preserve">Through our Helpdesk support during the year we provided guidance and information to 54 councils.  20 of the approaches were dealt with substantively at the time, as they were queries requiring mainly signposting and technical advice.  The remaining 34 were on more complex issues, mainly requiring advice on the intersection between scrutiny, governance, party politics, organisational development etc. </w:t>
      </w:r>
    </w:p>
    <w:p w14:paraId="49D69672" w14:textId="77777777" w:rsidR="00C667C3" w:rsidRPr="00C667C3" w:rsidRDefault="00C667C3" w:rsidP="00C667C3">
      <w:pPr>
        <w:pStyle w:val="ListParagraph"/>
        <w:numPr>
          <w:ilvl w:val="0"/>
          <w:numId w:val="0"/>
        </w:numPr>
        <w:spacing w:after="240" w:line="240" w:lineRule="auto"/>
        <w:ind w:left="480"/>
        <w:rPr>
          <w:rFonts w:cstheme="minorHAnsi"/>
        </w:rPr>
      </w:pPr>
    </w:p>
    <w:p w14:paraId="284C3220" w14:textId="30CE3385" w:rsidR="002E4487" w:rsidRDefault="00C667C3" w:rsidP="00C667C3">
      <w:pPr>
        <w:pStyle w:val="ListParagraph"/>
        <w:numPr>
          <w:ilvl w:val="0"/>
          <w:numId w:val="11"/>
        </w:numPr>
        <w:spacing w:after="240" w:line="240" w:lineRule="auto"/>
        <w:rPr>
          <w:rFonts w:cstheme="minorHAnsi"/>
        </w:rPr>
      </w:pPr>
      <w:r w:rsidRPr="00C667C3">
        <w:rPr>
          <w:rFonts w:cstheme="minorHAnsi"/>
        </w:rPr>
        <w:t xml:space="preserve">Direct support of 50 days was used across </w:t>
      </w:r>
      <w:r>
        <w:rPr>
          <w:rFonts w:cstheme="minorHAnsi"/>
        </w:rPr>
        <w:t>10</w:t>
      </w:r>
      <w:r w:rsidRPr="00C667C3">
        <w:rPr>
          <w:rFonts w:cstheme="minorHAnsi"/>
        </w:rPr>
        <w:t xml:space="preserve"> councils</w:t>
      </w:r>
      <w:r>
        <w:rPr>
          <w:rFonts w:cstheme="minorHAnsi"/>
        </w:rPr>
        <w:t xml:space="preserve">; </w:t>
      </w:r>
      <w:r w:rsidRPr="00C667C3">
        <w:rPr>
          <w:rFonts w:cstheme="minorHAnsi"/>
        </w:rPr>
        <w:t xml:space="preserve">Ashford, Cambs &amp; Peterborough, Dacorum, Dorset, Harrow, </w:t>
      </w:r>
      <w:r>
        <w:rPr>
          <w:rFonts w:cstheme="minorHAnsi"/>
        </w:rPr>
        <w:t xml:space="preserve">Kensington &amp; Chelsea (work in addition to governance review), </w:t>
      </w:r>
      <w:r w:rsidRPr="00C667C3">
        <w:rPr>
          <w:rFonts w:cstheme="minorHAnsi"/>
        </w:rPr>
        <w:t>Milton Keynes, North Kesteven, Thurrock &amp; Uttlesford, ranging from 1 days’ support to over 12.  Feedback from th</w:t>
      </w:r>
      <w:r>
        <w:rPr>
          <w:rFonts w:cstheme="minorHAnsi"/>
        </w:rPr>
        <w:t>em</w:t>
      </w:r>
      <w:r w:rsidRPr="00C667C3">
        <w:rPr>
          <w:rFonts w:cstheme="minorHAnsi"/>
        </w:rPr>
        <w:t xml:space="preserve"> on our assistance was universally positive. We have fed back directly to Principal Advisers on the specific outcomes of this support council-by-council.  </w:t>
      </w:r>
    </w:p>
    <w:p w14:paraId="04705694" w14:textId="77777777" w:rsidR="00C667C3" w:rsidRPr="00C667C3" w:rsidRDefault="00C667C3" w:rsidP="00C667C3">
      <w:pPr>
        <w:pStyle w:val="ListParagraph"/>
        <w:numPr>
          <w:ilvl w:val="0"/>
          <w:numId w:val="0"/>
        </w:numPr>
        <w:ind w:left="360"/>
        <w:rPr>
          <w:rFonts w:cstheme="minorHAnsi"/>
        </w:rPr>
      </w:pPr>
    </w:p>
    <w:p w14:paraId="41E2787B" w14:textId="0FE0789E" w:rsidR="002E4487" w:rsidRDefault="002E4487" w:rsidP="00140F5B">
      <w:pPr>
        <w:pStyle w:val="ListParagraph"/>
        <w:numPr>
          <w:ilvl w:val="0"/>
          <w:numId w:val="11"/>
        </w:numPr>
        <w:spacing w:after="200" w:line="240" w:lineRule="auto"/>
        <w:ind w:left="357" w:hanging="357"/>
        <w:rPr>
          <w:rFonts w:cstheme="minorHAnsi"/>
        </w:rPr>
      </w:pPr>
      <w:r w:rsidRPr="007A1AB3">
        <w:rPr>
          <w:rFonts w:cstheme="minorHAnsi"/>
        </w:rPr>
        <w:t xml:space="preserve">Detailed figures relating to the above are reported regularly to our Board, and to individual Board members. The LGA also has a Trustee representative on the CfPS Board and a place at the Advisory Board.  </w:t>
      </w:r>
      <w:r>
        <w:rPr>
          <w:rFonts w:cstheme="minorHAnsi"/>
        </w:rPr>
        <w:t xml:space="preserve">Some are also included in the Annual Report attached. </w:t>
      </w:r>
      <w:r w:rsidRPr="007A1AB3">
        <w:rPr>
          <w:rFonts w:cstheme="minorHAnsi"/>
        </w:rPr>
        <w:t xml:space="preserve"> </w:t>
      </w:r>
    </w:p>
    <w:p w14:paraId="145EE7DA" w14:textId="77777777" w:rsidR="00C21C41" w:rsidRPr="00C21C41" w:rsidRDefault="00C21C41" w:rsidP="00C21C41">
      <w:pPr>
        <w:pStyle w:val="ListParagraph"/>
        <w:numPr>
          <w:ilvl w:val="0"/>
          <w:numId w:val="0"/>
        </w:numPr>
        <w:ind w:left="360"/>
        <w:rPr>
          <w:rFonts w:cstheme="minorHAnsi"/>
        </w:rPr>
      </w:pPr>
    </w:p>
    <w:p w14:paraId="317FF175" w14:textId="77777777" w:rsidR="00C21C41" w:rsidRPr="00C21C41" w:rsidRDefault="00C21C41" w:rsidP="00C21C41">
      <w:pPr>
        <w:spacing w:after="200" w:line="240" w:lineRule="auto"/>
        <w:rPr>
          <w:rFonts w:cstheme="minorHAnsi"/>
        </w:rPr>
      </w:pPr>
    </w:p>
    <w:p w14:paraId="2834D91B" w14:textId="77777777" w:rsidR="002E4487" w:rsidRPr="007A1AB3" w:rsidRDefault="002E4487" w:rsidP="002E4487">
      <w:pPr>
        <w:rPr>
          <w:rFonts w:cstheme="minorHAnsi"/>
          <w:b/>
        </w:rPr>
      </w:pPr>
      <w:r w:rsidRPr="007A1AB3">
        <w:rPr>
          <w:rFonts w:cstheme="minorHAnsi"/>
          <w:b/>
        </w:rPr>
        <w:lastRenderedPageBreak/>
        <w:t xml:space="preserve">2018/ 2019 – LGA Work Programme  </w:t>
      </w:r>
    </w:p>
    <w:p w14:paraId="6DDAD0E8" w14:textId="7B93960B" w:rsidR="002E4487" w:rsidRPr="00764776" w:rsidRDefault="002E4487" w:rsidP="00764776">
      <w:pPr>
        <w:pStyle w:val="ListParagraph"/>
        <w:numPr>
          <w:ilvl w:val="0"/>
          <w:numId w:val="11"/>
        </w:numPr>
        <w:spacing w:after="0" w:line="240" w:lineRule="auto"/>
        <w:rPr>
          <w:rFonts w:cstheme="minorHAnsi"/>
        </w:rPr>
      </w:pPr>
      <w:r w:rsidRPr="00125837">
        <w:rPr>
          <w:rFonts w:cstheme="minorHAnsi"/>
        </w:rPr>
        <w:t xml:space="preserve">CfPS’s work in 2018/19 </w:t>
      </w:r>
      <w:r>
        <w:rPr>
          <w:rFonts w:cstheme="minorHAnsi"/>
        </w:rPr>
        <w:t>is focusing on three areas;</w:t>
      </w:r>
    </w:p>
    <w:p w14:paraId="57481954" w14:textId="77777777" w:rsidR="00764776" w:rsidRPr="00764776" w:rsidRDefault="00764776" w:rsidP="00764776">
      <w:pPr>
        <w:pStyle w:val="ListParagraph"/>
        <w:numPr>
          <w:ilvl w:val="0"/>
          <w:numId w:val="4"/>
        </w:numPr>
        <w:spacing w:after="0" w:line="240" w:lineRule="auto"/>
        <w:rPr>
          <w:rFonts w:cstheme="minorHAnsi"/>
          <w:vanish/>
        </w:rPr>
      </w:pPr>
    </w:p>
    <w:p w14:paraId="267E1DE6" w14:textId="77777777" w:rsidR="00764776" w:rsidRPr="00764776" w:rsidRDefault="00764776" w:rsidP="00764776">
      <w:pPr>
        <w:pStyle w:val="ListParagraph"/>
        <w:numPr>
          <w:ilvl w:val="0"/>
          <w:numId w:val="4"/>
        </w:numPr>
        <w:spacing w:after="0" w:line="240" w:lineRule="auto"/>
        <w:rPr>
          <w:rFonts w:cstheme="minorHAnsi"/>
          <w:vanish/>
        </w:rPr>
      </w:pPr>
    </w:p>
    <w:p w14:paraId="78306CD4" w14:textId="77777777" w:rsidR="00764776" w:rsidRPr="00764776" w:rsidRDefault="00764776" w:rsidP="00764776">
      <w:pPr>
        <w:pStyle w:val="ListParagraph"/>
        <w:numPr>
          <w:ilvl w:val="0"/>
          <w:numId w:val="4"/>
        </w:numPr>
        <w:spacing w:after="0" w:line="240" w:lineRule="auto"/>
        <w:rPr>
          <w:rFonts w:cstheme="minorHAnsi"/>
          <w:vanish/>
        </w:rPr>
      </w:pPr>
    </w:p>
    <w:p w14:paraId="4DA8BD82" w14:textId="77777777" w:rsidR="00764776" w:rsidRPr="00764776" w:rsidRDefault="00764776" w:rsidP="00764776">
      <w:pPr>
        <w:pStyle w:val="ListParagraph"/>
        <w:numPr>
          <w:ilvl w:val="0"/>
          <w:numId w:val="4"/>
        </w:numPr>
        <w:spacing w:after="0" w:line="240" w:lineRule="auto"/>
        <w:rPr>
          <w:rFonts w:cstheme="minorHAnsi"/>
          <w:vanish/>
        </w:rPr>
      </w:pPr>
    </w:p>
    <w:p w14:paraId="54C788F2" w14:textId="77777777" w:rsidR="00764776" w:rsidRPr="00764776" w:rsidRDefault="00764776" w:rsidP="00764776">
      <w:pPr>
        <w:pStyle w:val="ListParagraph"/>
        <w:numPr>
          <w:ilvl w:val="0"/>
          <w:numId w:val="4"/>
        </w:numPr>
        <w:spacing w:after="0" w:line="240" w:lineRule="auto"/>
        <w:rPr>
          <w:rFonts w:cstheme="minorHAnsi"/>
          <w:vanish/>
        </w:rPr>
      </w:pPr>
    </w:p>
    <w:p w14:paraId="2215A41C" w14:textId="77777777" w:rsidR="00764776" w:rsidRPr="00764776" w:rsidRDefault="00764776" w:rsidP="00764776">
      <w:pPr>
        <w:pStyle w:val="ListParagraph"/>
        <w:numPr>
          <w:ilvl w:val="0"/>
          <w:numId w:val="4"/>
        </w:numPr>
        <w:spacing w:after="0" w:line="240" w:lineRule="auto"/>
        <w:rPr>
          <w:rFonts w:cstheme="minorHAnsi"/>
          <w:vanish/>
        </w:rPr>
      </w:pPr>
    </w:p>
    <w:p w14:paraId="0E720349" w14:textId="77777777" w:rsidR="00764776" w:rsidRPr="00764776" w:rsidRDefault="00764776" w:rsidP="00764776">
      <w:pPr>
        <w:pStyle w:val="ListParagraph"/>
        <w:numPr>
          <w:ilvl w:val="0"/>
          <w:numId w:val="4"/>
        </w:numPr>
        <w:spacing w:after="0" w:line="240" w:lineRule="auto"/>
        <w:rPr>
          <w:rFonts w:cstheme="minorHAnsi"/>
          <w:vanish/>
        </w:rPr>
      </w:pPr>
    </w:p>
    <w:p w14:paraId="37AAC3CF" w14:textId="77777777" w:rsidR="00764776" w:rsidRPr="00764776" w:rsidRDefault="00764776" w:rsidP="00764776">
      <w:pPr>
        <w:pStyle w:val="ListParagraph"/>
        <w:numPr>
          <w:ilvl w:val="0"/>
          <w:numId w:val="4"/>
        </w:numPr>
        <w:spacing w:after="0" w:line="240" w:lineRule="auto"/>
        <w:rPr>
          <w:rFonts w:cstheme="minorHAnsi"/>
          <w:vanish/>
        </w:rPr>
      </w:pPr>
    </w:p>
    <w:p w14:paraId="3D179DDD" w14:textId="77777777" w:rsidR="00764776" w:rsidRPr="00764776" w:rsidRDefault="00764776" w:rsidP="00764776">
      <w:pPr>
        <w:pStyle w:val="ListParagraph"/>
        <w:numPr>
          <w:ilvl w:val="0"/>
          <w:numId w:val="4"/>
        </w:numPr>
        <w:spacing w:after="0" w:line="240" w:lineRule="auto"/>
        <w:rPr>
          <w:rFonts w:cstheme="minorHAnsi"/>
          <w:vanish/>
        </w:rPr>
      </w:pPr>
    </w:p>
    <w:p w14:paraId="5513D0CC" w14:textId="77777777" w:rsidR="00764776" w:rsidRPr="00764776" w:rsidRDefault="00764776" w:rsidP="00764776">
      <w:pPr>
        <w:pStyle w:val="ListParagraph"/>
        <w:numPr>
          <w:ilvl w:val="0"/>
          <w:numId w:val="4"/>
        </w:numPr>
        <w:spacing w:after="0" w:line="240" w:lineRule="auto"/>
        <w:rPr>
          <w:rFonts w:cstheme="minorHAnsi"/>
          <w:vanish/>
        </w:rPr>
      </w:pPr>
    </w:p>
    <w:p w14:paraId="0CDFBDF2" w14:textId="77777777" w:rsidR="00764776" w:rsidRPr="00764776" w:rsidRDefault="00764776" w:rsidP="00764776">
      <w:pPr>
        <w:pStyle w:val="ListParagraph"/>
        <w:numPr>
          <w:ilvl w:val="0"/>
          <w:numId w:val="4"/>
        </w:numPr>
        <w:spacing w:after="0" w:line="240" w:lineRule="auto"/>
        <w:rPr>
          <w:rFonts w:cstheme="minorHAnsi"/>
          <w:vanish/>
        </w:rPr>
      </w:pPr>
    </w:p>
    <w:p w14:paraId="1144C5A7" w14:textId="77777777" w:rsidR="00764776" w:rsidRPr="00764776" w:rsidRDefault="00764776" w:rsidP="00764776">
      <w:pPr>
        <w:pStyle w:val="ListParagraph"/>
        <w:numPr>
          <w:ilvl w:val="0"/>
          <w:numId w:val="4"/>
        </w:numPr>
        <w:spacing w:after="0" w:line="240" w:lineRule="auto"/>
        <w:rPr>
          <w:rFonts w:cstheme="minorHAnsi"/>
          <w:vanish/>
        </w:rPr>
      </w:pPr>
    </w:p>
    <w:p w14:paraId="638FFC8E" w14:textId="77777777" w:rsidR="00764776" w:rsidRPr="00764776" w:rsidRDefault="00764776" w:rsidP="00764776">
      <w:pPr>
        <w:pStyle w:val="ListParagraph"/>
        <w:numPr>
          <w:ilvl w:val="0"/>
          <w:numId w:val="4"/>
        </w:numPr>
        <w:spacing w:after="0" w:line="240" w:lineRule="auto"/>
        <w:rPr>
          <w:rFonts w:cstheme="minorHAnsi"/>
          <w:vanish/>
        </w:rPr>
      </w:pPr>
    </w:p>
    <w:p w14:paraId="0861776F" w14:textId="77777777" w:rsidR="00764776" w:rsidRPr="00764776" w:rsidRDefault="00764776" w:rsidP="00764776">
      <w:pPr>
        <w:spacing w:after="0" w:line="240" w:lineRule="auto"/>
        <w:ind w:left="0" w:firstLine="0"/>
        <w:rPr>
          <w:rFonts w:cstheme="minorHAnsi"/>
        </w:rPr>
      </w:pPr>
    </w:p>
    <w:p w14:paraId="574A975E" w14:textId="0A13D87B" w:rsidR="00764776" w:rsidRDefault="00764776" w:rsidP="00764776">
      <w:pPr>
        <w:pStyle w:val="ListParagraph"/>
        <w:numPr>
          <w:ilvl w:val="1"/>
          <w:numId w:val="4"/>
        </w:numPr>
        <w:spacing w:after="0" w:line="240" w:lineRule="auto"/>
        <w:ind w:left="993" w:hanging="567"/>
        <w:rPr>
          <w:rFonts w:cstheme="minorHAnsi"/>
        </w:rPr>
      </w:pPr>
      <w:r>
        <w:rPr>
          <w:rFonts w:cstheme="minorHAnsi"/>
        </w:rPr>
        <w:t xml:space="preserve">Improvement </w:t>
      </w:r>
      <w:r w:rsidRPr="00125837">
        <w:rPr>
          <w:rFonts w:cstheme="minorHAnsi"/>
        </w:rPr>
        <w:t>support (accounting for 50 days of CfPS time expended on supporting councils across Englan</w:t>
      </w:r>
      <w:r>
        <w:rPr>
          <w:rFonts w:cstheme="minorHAnsi"/>
        </w:rPr>
        <w:t>d</w:t>
      </w:r>
      <w:r w:rsidRPr="00125837">
        <w:rPr>
          <w:rFonts w:cstheme="minorHAnsi"/>
        </w:rPr>
        <w:t>)</w:t>
      </w:r>
      <w:r>
        <w:rPr>
          <w:rFonts w:cstheme="minorHAnsi"/>
        </w:rPr>
        <w:t>. This is occasionally supplemented to separate payment through grant, as described above</w:t>
      </w:r>
      <w:r w:rsidRPr="00125837">
        <w:rPr>
          <w:rFonts w:cstheme="minorHAnsi"/>
        </w:rPr>
        <w:t>;</w:t>
      </w:r>
    </w:p>
    <w:p w14:paraId="639DDBB2" w14:textId="77777777" w:rsidR="00764776" w:rsidRPr="00764776" w:rsidRDefault="00764776" w:rsidP="00764776">
      <w:pPr>
        <w:pStyle w:val="ListParagraph"/>
        <w:numPr>
          <w:ilvl w:val="0"/>
          <w:numId w:val="0"/>
        </w:numPr>
        <w:ind w:left="360"/>
        <w:rPr>
          <w:rFonts w:cstheme="minorHAnsi"/>
        </w:rPr>
      </w:pPr>
    </w:p>
    <w:p w14:paraId="599718B4" w14:textId="66BF631F" w:rsidR="00764776" w:rsidRDefault="00764776" w:rsidP="00764776">
      <w:pPr>
        <w:pStyle w:val="ListParagraph"/>
        <w:numPr>
          <w:ilvl w:val="1"/>
          <w:numId w:val="4"/>
        </w:numPr>
        <w:spacing w:after="0" w:line="240" w:lineRule="auto"/>
        <w:ind w:left="993" w:hanging="567"/>
        <w:rPr>
          <w:rFonts w:cstheme="minorHAnsi"/>
        </w:rPr>
      </w:pPr>
      <w:r w:rsidRPr="00125837">
        <w:rPr>
          <w:rFonts w:cstheme="minorHAnsi"/>
        </w:rPr>
        <w:t xml:space="preserve">National improvement support – </w:t>
      </w:r>
      <w:r>
        <w:rPr>
          <w:rFonts w:cstheme="minorHAnsi"/>
        </w:rPr>
        <w:t>this includes bolstering our approach to gathering and sharing good practice. It also includes sustained work on the scrutiny of issues relating to finance (including budget scrutiny, and financial resilience more generally)</w:t>
      </w:r>
      <w:r w:rsidRPr="00125837">
        <w:rPr>
          <w:rFonts w:cstheme="minorHAnsi"/>
        </w:rPr>
        <w:t xml:space="preserve">; </w:t>
      </w:r>
    </w:p>
    <w:p w14:paraId="2268536C" w14:textId="77777777" w:rsidR="00764776" w:rsidRPr="00764776" w:rsidRDefault="00764776" w:rsidP="00764776">
      <w:pPr>
        <w:spacing w:after="0" w:line="240" w:lineRule="auto"/>
        <w:ind w:left="0" w:firstLine="0"/>
        <w:rPr>
          <w:rFonts w:cstheme="minorHAnsi"/>
        </w:rPr>
      </w:pPr>
    </w:p>
    <w:p w14:paraId="149B9952" w14:textId="7242260F" w:rsidR="00764776" w:rsidRDefault="00764776" w:rsidP="00764776">
      <w:pPr>
        <w:pStyle w:val="ListParagraph"/>
        <w:numPr>
          <w:ilvl w:val="1"/>
          <w:numId w:val="4"/>
        </w:numPr>
        <w:spacing w:after="0" w:line="240" w:lineRule="auto"/>
        <w:ind w:left="993" w:hanging="567"/>
        <w:rPr>
          <w:rFonts w:cstheme="minorHAnsi"/>
        </w:rPr>
      </w:pPr>
      <w:r w:rsidRPr="00125837">
        <w:rPr>
          <w:rFonts w:cstheme="minorHAnsi"/>
        </w:rPr>
        <w:t>Additional work as required – so far this year this has included: support for Northamptonshire County Council, support for Kingston Council, further support for R</w:t>
      </w:r>
      <w:r w:rsidR="00C667C3">
        <w:rPr>
          <w:rFonts w:cstheme="minorHAnsi"/>
        </w:rPr>
        <w:t xml:space="preserve">oyal </w:t>
      </w:r>
      <w:r w:rsidRPr="00125837">
        <w:rPr>
          <w:rFonts w:cstheme="minorHAnsi"/>
        </w:rPr>
        <w:t>B</w:t>
      </w:r>
      <w:r w:rsidR="00C667C3">
        <w:rPr>
          <w:rFonts w:cstheme="minorHAnsi"/>
        </w:rPr>
        <w:t xml:space="preserve">orough of </w:t>
      </w:r>
      <w:r w:rsidRPr="00125837">
        <w:rPr>
          <w:rFonts w:cstheme="minorHAnsi"/>
        </w:rPr>
        <w:t>K</w:t>
      </w:r>
      <w:r w:rsidR="00C667C3">
        <w:rPr>
          <w:rFonts w:cstheme="minorHAnsi"/>
        </w:rPr>
        <w:t xml:space="preserve">ensington &amp; </w:t>
      </w:r>
      <w:r w:rsidRPr="00125837">
        <w:rPr>
          <w:rFonts w:cstheme="minorHAnsi"/>
        </w:rPr>
        <w:t>C</w:t>
      </w:r>
      <w:r w:rsidR="00C667C3">
        <w:rPr>
          <w:rFonts w:cstheme="minorHAnsi"/>
        </w:rPr>
        <w:t>helsea</w:t>
      </w:r>
      <w:r w:rsidRPr="00125837">
        <w:rPr>
          <w:rFonts w:cstheme="minorHAnsi"/>
        </w:rPr>
        <w:t xml:space="preserve">, </w:t>
      </w:r>
      <w:r>
        <w:rPr>
          <w:rFonts w:cstheme="minorHAnsi"/>
        </w:rPr>
        <w:t xml:space="preserve">revised guidance on the operation of Police and Crime Panels </w:t>
      </w:r>
      <w:r w:rsidRPr="00125837">
        <w:rPr>
          <w:rFonts w:cstheme="minorHAnsi"/>
        </w:rPr>
        <w:t xml:space="preserve">and funding to create a Combined Authority Governance Network. </w:t>
      </w:r>
    </w:p>
    <w:p w14:paraId="524ACFCD" w14:textId="77777777" w:rsidR="002E4487" w:rsidRPr="0048456C" w:rsidRDefault="002E4487" w:rsidP="002E4487">
      <w:pPr>
        <w:spacing w:after="0" w:line="240" w:lineRule="auto"/>
        <w:rPr>
          <w:rFonts w:cstheme="minorHAnsi"/>
        </w:rPr>
      </w:pPr>
    </w:p>
    <w:p w14:paraId="5837A1C5" w14:textId="77777777" w:rsidR="009B6F95" w:rsidRPr="009B1AA8" w:rsidRDefault="00516B14"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64DBF2F8" w14:textId="77777777" w:rsidR="001D3757" w:rsidRDefault="001D3757" w:rsidP="001D3757">
      <w:pPr>
        <w:pStyle w:val="ListParagraph"/>
        <w:numPr>
          <w:ilvl w:val="0"/>
          <w:numId w:val="11"/>
        </w:numPr>
        <w:spacing w:after="0" w:line="240" w:lineRule="auto"/>
        <w:rPr>
          <w:rFonts w:cstheme="minorHAnsi"/>
        </w:rPr>
      </w:pPr>
      <w:r>
        <w:rPr>
          <w:rFonts w:cstheme="minorHAnsi"/>
        </w:rPr>
        <w:t xml:space="preserve">The Leadership Board’s feedback on CfPS’ performance and areas of focus is welcomed. </w:t>
      </w: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8839" w14:textId="77777777" w:rsidR="00516B14" w:rsidRPr="00C803F3" w:rsidRDefault="00516B14" w:rsidP="00C803F3">
      <w:r>
        <w:separator/>
      </w:r>
    </w:p>
  </w:endnote>
  <w:endnote w:type="continuationSeparator" w:id="0">
    <w:p w14:paraId="4E0310E1" w14:textId="77777777" w:rsidR="00516B14" w:rsidRPr="00C803F3" w:rsidRDefault="00516B1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F7C5" w14:textId="77777777" w:rsidR="00516B14" w:rsidRPr="00C803F3" w:rsidRDefault="00516B14" w:rsidP="00C803F3">
      <w:r>
        <w:separator/>
      </w:r>
    </w:p>
  </w:footnote>
  <w:footnote w:type="continuationSeparator" w:id="0">
    <w:p w14:paraId="1006FCA2" w14:textId="77777777" w:rsidR="00516B14" w:rsidRPr="00C803F3" w:rsidRDefault="00516B14"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1D3757" w:rsidRDefault="001D375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D3757" w:rsidRPr="00C25CA7" w14:paraId="5837A1D2" w14:textId="77777777" w:rsidTr="000F69FB">
      <w:trPr>
        <w:trHeight w:val="416"/>
      </w:trPr>
      <w:tc>
        <w:tcPr>
          <w:tcW w:w="5812" w:type="dxa"/>
          <w:vMerge w:val="restart"/>
        </w:tcPr>
        <w:p w14:paraId="5837A1D0" w14:textId="77777777" w:rsidR="001D3757" w:rsidRPr="00C803F3" w:rsidRDefault="001D3757" w:rsidP="00C803F3">
          <w:r w:rsidRPr="00C803F3">
            <w:rPr>
              <w:noProof/>
              <w:lang w:eastAsia="en-GB"/>
            </w:rPr>
            <w:drawing>
              <wp:inline distT="0" distB="0" distL="0" distR="0" wp14:anchorId="5837A1DA" wp14:editId="5837A1DB">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402712727"/>
          <w:placeholder>
            <w:docPart w:val="E82C81CF1FFA4ABEBE434B5B73B7C3E5"/>
          </w:placeholder>
        </w:sdtPr>
        <w:sdtEndPr/>
        <w:sdtContent>
          <w:tc>
            <w:tcPr>
              <w:tcW w:w="4106" w:type="dxa"/>
            </w:tcPr>
            <w:p w14:paraId="5837A1D1" w14:textId="2E4B18CA" w:rsidR="001D3757" w:rsidRPr="00C803F3" w:rsidRDefault="00C842F7" w:rsidP="00C842F7">
              <w:r>
                <w:t>Leadership Board</w:t>
              </w:r>
            </w:p>
          </w:tc>
        </w:sdtContent>
      </w:sdt>
    </w:tr>
    <w:tr w:rsidR="001D3757" w14:paraId="5837A1D5" w14:textId="77777777" w:rsidTr="000F69FB">
      <w:trPr>
        <w:trHeight w:val="406"/>
      </w:trPr>
      <w:tc>
        <w:tcPr>
          <w:tcW w:w="5812" w:type="dxa"/>
          <w:vMerge/>
        </w:tcPr>
        <w:p w14:paraId="5837A1D3" w14:textId="77777777" w:rsidR="001D3757" w:rsidRPr="00A627DD" w:rsidRDefault="001D3757" w:rsidP="00C803F3"/>
      </w:tc>
      <w:tc>
        <w:tcPr>
          <w:tcW w:w="4106" w:type="dxa"/>
        </w:tcPr>
        <w:sdt>
          <w:sdtPr>
            <w:alias w:val="Date"/>
            <w:tag w:val="Date"/>
            <w:id w:val="-1382086434"/>
            <w:placeholder>
              <w:docPart w:val="DC36D9B85A214F14AB68618A90760C36"/>
            </w:placeholder>
            <w:date w:fullDate="2018-10-17T00:00:00Z">
              <w:dateFormat w:val="dd MMMM yyyy"/>
              <w:lid w:val="en-GB"/>
              <w:storeMappedDataAs w:val="dateTime"/>
              <w:calendar w:val="gregorian"/>
            </w:date>
          </w:sdtPr>
          <w:sdtEndPr/>
          <w:sdtContent>
            <w:p w14:paraId="5837A1D4" w14:textId="083850D3" w:rsidR="001D3757" w:rsidRPr="00C803F3" w:rsidRDefault="00C842F7" w:rsidP="00C803F3">
              <w:r>
                <w:t>17 October 2018</w:t>
              </w:r>
            </w:p>
          </w:sdtContent>
        </w:sdt>
      </w:tc>
    </w:tr>
    <w:tr w:rsidR="001D3757" w:rsidRPr="00C25CA7" w14:paraId="5837A1D8" w14:textId="77777777" w:rsidTr="000F69FB">
      <w:trPr>
        <w:trHeight w:val="89"/>
      </w:trPr>
      <w:tc>
        <w:tcPr>
          <w:tcW w:w="5812" w:type="dxa"/>
          <w:vMerge/>
        </w:tcPr>
        <w:p w14:paraId="5837A1D6" w14:textId="77777777" w:rsidR="001D3757" w:rsidRPr="00A627DD" w:rsidRDefault="001D3757" w:rsidP="00C803F3"/>
      </w:tc>
      <w:tc>
        <w:tcPr>
          <w:tcW w:w="4106" w:type="dxa"/>
        </w:tcPr>
        <w:p w14:paraId="5837A1D7" w14:textId="1E089814" w:rsidR="001D3757" w:rsidRPr="00C803F3" w:rsidRDefault="001D3757" w:rsidP="00C803F3"/>
      </w:tc>
    </w:tr>
  </w:tbl>
  <w:p w14:paraId="5837A1D9" w14:textId="77777777" w:rsidR="001D3757" w:rsidRDefault="001D3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64C0"/>
    <w:multiLevelType w:val="multilevel"/>
    <w:tmpl w:val="AA727E20"/>
    <w:lvl w:ilvl="0">
      <w:start w:val="17"/>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B97EDD"/>
    <w:multiLevelType w:val="multilevel"/>
    <w:tmpl w:val="607AAD6A"/>
    <w:lvl w:ilvl="0">
      <w:start w:val="14"/>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C2313D5"/>
    <w:multiLevelType w:val="hybridMultilevel"/>
    <w:tmpl w:val="0C64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272E78"/>
    <w:multiLevelType w:val="multilevel"/>
    <w:tmpl w:val="BA9EB3CC"/>
    <w:lvl w:ilvl="0">
      <w:start w:val="15"/>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DEC4640"/>
    <w:multiLevelType w:val="hybridMultilevel"/>
    <w:tmpl w:val="8ECA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23034"/>
    <w:multiLevelType w:val="hybridMultilevel"/>
    <w:tmpl w:val="DD2E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93BF5"/>
    <w:multiLevelType w:val="multilevel"/>
    <w:tmpl w:val="C130E0D6"/>
    <w:lvl w:ilvl="0">
      <w:start w:val="15"/>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B2671E"/>
    <w:multiLevelType w:val="hybridMultilevel"/>
    <w:tmpl w:val="E1BEFA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CF705A"/>
    <w:multiLevelType w:val="multilevel"/>
    <w:tmpl w:val="00089AF0"/>
    <w:lvl w:ilvl="0">
      <w:start w:val="11"/>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517867"/>
    <w:multiLevelType w:val="hybridMultilevel"/>
    <w:tmpl w:val="6172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965CA"/>
    <w:multiLevelType w:val="multilevel"/>
    <w:tmpl w:val="70002ED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72241317"/>
    <w:multiLevelType w:val="hybridMultilevel"/>
    <w:tmpl w:val="18DAD27C"/>
    <w:lvl w:ilvl="0" w:tplc="805A7A00">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12"/>
  </w:num>
  <w:num w:numId="5">
    <w:abstractNumId w:val="7"/>
  </w:num>
  <w:num w:numId="6">
    <w:abstractNumId w:val="2"/>
  </w:num>
  <w:num w:numId="7">
    <w:abstractNumId w:val="6"/>
  </w:num>
  <w:num w:numId="8">
    <w:abstractNumId w:val="11"/>
  </w:num>
  <w:num w:numId="9">
    <w:abstractNumId w:val="10"/>
  </w:num>
  <w:num w:numId="10">
    <w:abstractNumId w:val="1"/>
  </w:num>
  <w:num w:numId="11">
    <w:abstractNumId w:val="5"/>
  </w:num>
  <w:num w:numId="12">
    <w:abstractNumId w:val="8"/>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16097"/>
    <w:rsid w:val="000A7671"/>
    <w:rsid w:val="000F69FB"/>
    <w:rsid w:val="00140F5B"/>
    <w:rsid w:val="00141150"/>
    <w:rsid w:val="001B36CE"/>
    <w:rsid w:val="001D3757"/>
    <w:rsid w:val="002539E9"/>
    <w:rsid w:val="002C2EE7"/>
    <w:rsid w:val="002E4487"/>
    <w:rsid w:val="00301A51"/>
    <w:rsid w:val="00391400"/>
    <w:rsid w:val="00516B14"/>
    <w:rsid w:val="00712C86"/>
    <w:rsid w:val="007622BA"/>
    <w:rsid w:val="00764776"/>
    <w:rsid w:val="00793348"/>
    <w:rsid w:val="00795C95"/>
    <w:rsid w:val="007E670A"/>
    <w:rsid w:val="0080661C"/>
    <w:rsid w:val="0084693A"/>
    <w:rsid w:val="00891AE9"/>
    <w:rsid w:val="00894D6B"/>
    <w:rsid w:val="009B1AA8"/>
    <w:rsid w:val="009B6F95"/>
    <w:rsid w:val="009E5513"/>
    <w:rsid w:val="009F7C7E"/>
    <w:rsid w:val="00AB27A4"/>
    <w:rsid w:val="00B8184F"/>
    <w:rsid w:val="00B84F31"/>
    <w:rsid w:val="00C21C41"/>
    <w:rsid w:val="00C667C3"/>
    <w:rsid w:val="00C803F3"/>
    <w:rsid w:val="00C842F7"/>
    <w:rsid w:val="00D45B4D"/>
    <w:rsid w:val="00DA7394"/>
    <w:rsid w:val="00E962A6"/>
    <w:rsid w:val="00EA786D"/>
    <w:rsid w:val="00FE1A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1D37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9586B"/>
    <w:rsid w:val="001C79DF"/>
    <w:rsid w:val="00213F31"/>
    <w:rsid w:val="002F1F5C"/>
    <w:rsid w:val="00373C52"/>
    <w:rsid w:val="004E2C7C"/>
    <w:rsid w:val="00674AB2"/>
    <w:rsid w:val="006B0408"/>
    <w:rsid w:val="00A63BA4"/>
    <w:rsid w:val="00B04DD0"/>
    <w:rsid w:val="00B710F9"/>
    <w:rsid w:val="00C725AB"/>
    <w:rsid w:val="00CD028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28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956B84EA0364AC096AA56EF9287E95F">
    <w:name w:val="6956B84EA0364AC096AA56EF9287E95F"/>
    <w:rsid w:val="00CD0289"/>
    <w:rPr>
      <w:lang w:eastAsia="en-GB"/>
    </w:rPr>
  </w:style>
  <w:style w:type="paragraph" w:customStyle="1" w:styleId="5E4F74FEF6A2459B8FC9AA417C502EF5">
    <w:name w:val="5E4F74FEF6A2459B8FC9AA417C502EF5"/>
    <w:rsid w:val="00CD0289"/>
    <w:rPr>
      <w:lang w:eastAsia="en-GB"/>
    </w:rPr>
  </w:style>
  <w:style w:type="paragraph" w:customStyle="1" w:styleId="02FE30C786074E54AA1FA102725861CB">
    <w:name w:val="02FE30C786074E54AA1FA102725861CB"/>
    <w:rsid w:val="00CD0289"/>
    <w:rPr>
      <w:lang w:eastAsia="en-GB"/>
    </w:rPr>
  </w:style>
  <w:style w:type="paragraph" w:customStyle="1" w:styleId="C2142F0649EF4B7CA101A51426A4219E">
    <w:name w:val="C2142F0649EF4B7CA101A51426A4219E"/>
    <w:rsid w:val="00CD0289"/>
    <w:rPr>
      <w:lang w:eastAsia="en-GB"/>
    </w:rPr>
  </w:style>
  <w:style w:type="paragraph" w:customStyle="1" w:styleId="9BC9B95012AA4CF59F82E1CAB1F0A54E">
    <w:name w:val="9BC9B95012AA4CF59F82E1CAB1F0A54E"/>
    <w:rsid w:val="00CD0289"/>
    <w:rPr>
      <w:lang w:eastAsia="en-GB"/>
    </w:rPr>
  </w:style>
  <w:style w:type="paragraph" w:customStyle="1" w:styleId="4326CFF6117A4478AE451CD7D38E2D29">
    <w:name w:val="4326CFF6117A4478AE451CD7D38E2D29"/>
    <w:rsid w:val="00CD0289"/>
    <w:rPr>
      <w:lang w:eastAsia="en-GB"/>
    </w:rPr>
  </w:style>
  <w:style w:type="paragraph" w:customStyle="1" w:styleId="74A4C11D3F174E58902C8B584D49DC53">
    <w:name w:val="74A4C11D3F174E58902C8B584D49DC53"/>
    <w:rsid w:val="00CD0289"/>
    <w:rPr>
      <w:lang w:eastAsia="en-GB"/>
    </w:rPr>
  </w:style>
  <w:style w:type="paragraph" w:customStyle="1" w:styleId="544B9384A712403E9C47C294B330E853">
    <w:name w:val="544B9384A712403E9C47C294B330E853"/>
    <w:rsid w:val="00CD028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a2450aae-1d20-4711-921f-ba4e3dc97b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Jacqui McKinlay</cp:lastModifiedBy>
  <cp:revision>2</cp:revision>
  <dcterms:created xsi:type="dcterms:W3CDTF">2018-10-10T13:50:00Z</dcterms:created>
  <dcterms:modified xsi:type="dcterms:W3CDTF">2018-10-10T13:50:00Z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